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FD22" w14:textId="77777777" w:rsidR="004C47EC" w:rsidRPr="004C47EC" w:rsidRDefault="00537D58" w:rsidP="00DD61E4">
      <w:pPr>
        <w:ind w:left="142"/>
        <w:contextualSpacing/>
        <w:rPr>
          <w:rFonts w:ascii="Calibri" w:hAnsi="Calibri"/>
          <w:b/>
          <w:sz w:val="28"/>
          <w:szCs w:val="24"/>
        </w:rPr>
      </w:pPr>
      <w:r>
        <w:rPr>
          <w:noProof/>
          <w:lang w:eastAsia="fr-FR"/>
        </w:rPr>
        <w:drawing>
          <wp:inline distT="0" distB="0" distL="0" distR="0" wp14:anchorId="0D7E5EC7" wp14:editId="4406B91B">
            <wp:extent cx="2052084" cy="1372438"/>
            <wp:effectExtent l="0" t="0" r="5715" b="0"/>
            <wp:docPr id="2" name="Image 2" descr="C:\Users\caillatb\AppData\Local\Temp\logo_UGA_couleur_cmj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illatb\AppData\Local\Temp\logo_UGA_couleur_cmj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792" cy="1376924"/>
                    </a:xfrm>
                    <a:prstGeom prst="rect">
                      <a:avLst/>
                    </a:prstGeom>
                    <a:noFill/>
                    <a:ln>
                      <a:noFill/>
                    </a:ln>
                  </pic:spPr>
                </pic:pic>
              </a:graphicData>
            </a:graphic>
          </wp:inline>
        </w:drawing>
      </w:r>
      <w:bookmarkStart w:id="0" w:name="_GoBack"/>
      <w:bookmarkEnd w:id="0"/>
    </w:p>
    <w:p w14:paraId="7D8BC8AE" w14:textId="77777777" w:rsidR="004C47EC" w:rsidRPr="004C47EC" w:rsidRDefault="00DD6D9D" w:rsidP="00D53BC8">
      <w:pPr>
        <w:ind w:left="142"/>
        <w:contextualSpacing/>
        <w:jc w:val="center"/>
        <w:rPr>
          <w:rFonts w:ascii="Calibri" w:hAnsi="Calibri"/>
          <w:b/>
          <w:color w:val="5B9BD5" w:themeColor="accent1"/>
          <w:sz w:val="28"/>
          <w:szCs w:val="24"/>
        </w:rPr>
      </w:pPr>
      <w:r>
        <w:rPr>
          <w:rFonts w:ascii="Calibri" w:hAnsi="Calibri"/>
          <w:b/>
          <w:color w:val="5B9BD5" w:themeColor="accent1"/>
          <w:sz w:val="28"/>
          <w:szCs w:val="24"/>
        </w:rPr>
        <w:t>Doctorant</w:t>
      </w:r>
    </w:p>
    <w:p w14:paraId="769EB86A" w14:textId="77777777" w:rsidR="00DD61E4" w:rsidRDefault="00DD61E4" w:rsidP="00D53BC8">
      <w:pPr>
        <w:ind w:left="142"/>
        <w:contextualSpacing/>
        <w:rPr>
          <w:rFonts w:ascii="Calibri" w:hAnsi="Calibri"/>
          <w:b/>
        </w:rPr>
      </w:pPr>
    </w:p>
    <w:p w14:paraId="4215A86E" w14:textId="77777777" w:rsidR="004C47EC" w:rsidRPr="0005349B" w:rsidRDefault="00DD6D9D" w:rsidP="00D53BC8">
      <w:pPr>
        <w:ind w:left="142"/>
        <w:contextualSpacing/>
        <w:rPr>
          <w:rFonts w:ascii="Calibri" w:hAnsi="Calibri"/>
        </w:rPr>
      </w:pPr>
      <w:r w:rsidRPr="00DD6D9D">
        <w:rPr>
          <w:rFonts w:ascii="Calibri" w:hAnsi="Calibri"/>
          <w:b/>
        </w:rPr>
        <w:t>Sujet de thèse :</w:t>
      </w:r>
      <w:r w:rsidR="00EA2709">
        <w:rPr>
          <w:rFonts w:ascii="Calibri" w:hAnsi="Calibri"/>
          <w:b/>
        </w:rPr>
        <w:t xml:space="preserve"> </w:t>
      </w:r>
      <w:r w:rsidR="0005349B">
        <w:rPr>
          <w:rFonts w:ascii="Calibri" w:hAnsi="Calibri"/>
        </w:rPr>
        <w:t>Justice prédictive et contentieux des élections politiques</w:t>
      </w:r>
    </w:p>
    <w:p w14:paraId="53EB496B" w14:textId="77777777" w:rsidR="00537D58" w:rsidRPr="00DD6D9D" w:rsidRDefault="00DD6D9D" w:rsidP="00D53BC8">
      <w:pPr>
        <w:ind w:left="142"/>
        <w:contextualSpacing/>
        <w:rPr>
          <w:rFonts w:ascii="Calibri" w:hAnsi="Calibri"/>
          <w:b/>
        </w:rPr>
      </w:pPr>
      <w:r w:rsidRPr="00DD6D9D">
        <w:rPr>
          <w:rFonts w:ascii="Calibri" w:hAnsi="Calibri"/>
          <w:b/>
        </w:rPr>
        <w:t>Laboratoire d’a</w:t>
      </w:r>
      <w:r w:rsidR="006A3F06" w:rsidRPr="00DD6D9D">
        <w:rPr>
          <w:rFonts w:ascii="Calibri" w:hAnsi="Calibri"/>
          <w:b/>
        </w:rPr>
        <w:t xml:space="preserve">ffectation : </w:t>
      </w:r>
      <w:r w:rsidR="0005349B" w:rsidRPr="0005349B">
        <w:rPr>
          <w:rFonts w:ascii="Calibri" w:hAnsi="Calibri"/>
        </w:rPr>
        <w:t>CRJ</w:t>
      </w:r>
      <w:r w:rsidR="00202E05">
        <w:rPr>
          <w:rFonts w:ascii="Calibri" w:hAnsi="Calibri"/>
        </w:rPr>
        <w:t xml:space="preserve"> – Centre de Recherches Juridiques (www.crj-univ-grenoble-alpes.fr)</w:t>
      </w:r>
    </w:p>
    <w:p w14:paraId="046C7653" w14:textId="77777777" w:rsidR="00537D58" w:rsidRPr="004C47EC" w:rsidRDefault="00537D58" w:rsidP="00D53BC8">
      <w:pPr>
        <w:ind w:left="142"/>
        <w:contextualSpacing/>
        <w:rPr>
          <w:rFonts w:ascii="Calibri" w:hAnsi="Calibri"/>
        </w:rPr>
      </w:pPr>
    </w:p>
    <w:p w14:paraId="50040992" w14:textId="77777777" w:rsidR="004C47EC" w:rsidRPr="004C47EC" w:rsidRDefault="004C47EC"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sidRPr="004C47EC">
        <w:rPr>
          <w:rFonts w:ascii="Calibri" w:hAnsi="Calibri"/>
          <w:b/>
          <w:i/>
        </w:rPr>
        <w:t>Contexte et environnement de travail</w:t>
      </w:r>
    </w:p>
    <w:p w14:paraId="45F00174" w14:textId="77777777" w:rsidR="00721B9E" w:rsidRPr="004C47EC" w:rsidRDefault="00721B9E" w:rsidP="001F641F">
      <w:pPr>
        <w:contextualSpacing/>
        <w:jc w:val="both"/>
        <w:rPr>
          <w:rFonts w:ascii="Calibri" w:hAnsi="Calibri"/>
        </w:rPr>
      </w:pPr>
    </w:p>
    <w:p w14:paraId="237489B2" w14:textId="69C3BF0A" w:rsidR="004C47EC" w:rsidRPr="004C47EC" w:rsidRDefault="004C47EC" w:rsidP="00D53BC8">
      <w:pPr>
        <w:ind w:left="142"/>
        <w:contextualSpacing/>
        <w:jc w:val="both"/>
        <w:rPr>
          <w:rFonts w:ascii="Calibri" w:hAnsi="Calibri"/>
          <w:b/>
          <w:i/>
        </w:rPr>
      </w:pPr>
      <w:r w:rsidRPr="004C47EC">
        <w:rPr>
          <w:rFonts w:ascii="Calibri" w:hAnsi="Calibri"/>
          <w:b/>
          <w:i/>
        </w:rPr>
        <w:t xml:space="preserve">Description </w:t>
      </w:r>
      <w:r w:rsidR="00F914AA">
        <w:rPr>
          <w:rFonts w:ascii="Calibri" w:hAnsi="Calibri"/>
          <w:b/>
          <w:i/>
        </w:rPr>
        <w:t>du projet de recherche</w:t>
      </w:r>
      <w:r w:rsidR="00B358D9">
        <w:rPr>
          <w:rFonts w:ascii="Calibri" w:hAnsi="Calibri"/>
          <w:b/>
          <w:i/>
        </w:rPr>
        <w:t> : JADE (Justice algorithmique des élections)</w:t>
      </w:r>
    </w:p>
    <w:p w14:paraId="48D3413D" w14:textId="77777777" w:rsidR="004C47EC" w:rsidRDefault="004C47EC" w:rsidP="00D53BC8">
      <w:pPr>
        <w:ind w:left="142"/>
        <w:contextualSpacing/>
        <w:jc w:val="both"/>
        <w:rPr>
          <w:rFonts w:ascii="Calibri" w:hAnsi="Calibri"/>
        </w:rPr>
      </w:pPr>
    </w:p>
    <w:p w14:paraId="6B7A9740" w14:textId="7E9CE718" w:rsidR="00B312C2" w:rsidRDefault="005A4C41" w:rsidP="006A5179">
      <w:pPr>
        <w:ind w:left="142"/>
        <w:contextualSpacing/>
        <w:jc w:val="both"/>
        <w:rPr>
          <w:rFonts w:ascii="Calibri" w:hAnsi="Calibri"/>
        </w:rPr>
      </w:pPr>
      <w:r>
        <w:rPr>
          <w:rFonts w:ascii="Calibri" w:hAnsi="Calibri"/>
        </w:rPr>
        <w:t xml:space="preserve">Le doctorant sera bénéficiaire d’une </w:t>
      </w:r>
      <w:r w:rsidR="00AC7361">
        <w:rPr>
          <w:rFonts w:ascii="Calibri" w:hAnsi="Calibri"/>
        </w:rPr>
        <w:t xml:space="preserve">ADR (Allocation Doctorale de Recherche) pour trois ans </w:t>
      </w:r>
      <w:r>
        <w:rPr>
          <w:rFonts w:ascii="Calibri" w:hAnsi="Calibri"/>
        </w:rPr>
        <w:t xml:space="preserve">s’inscrivant </w:t>
      </w:r>
      <w:r w:rsidR="006A5179">
        <w:rPr>
          <w:rFonts w:ascii="Calibri" w:hAnsi="Calibri"/>
        </w:rPr>
        <w:t xml:space="preserve">dans le cadre d’un projet IDEX IRGA </w:t>
      </w:r>
      <w:r w:rsidR="006A5179" w:rsidRPr="006A5179">
        <w:rPr>
          <w:rFonts w:ascii="Calibri" w:hAnsi="Calibri"/>
          <w:i/>
        </w:rPr>
        <w:t>JADE</w:t>
      </w:r>
      <w:r w:rsidR="006A5179">
        <w:rPr>
          <w:rFonts w:ascii="Calibri" w:hAnsi="Calibri"/>
        </w:rPr>
        <w:t>, Just</w:t>
      </w:r>
      <w:r w:rsidR="00D22BA6">
        <w:rPr>
          <w:rFonts w:ascii="Calibri" w:hAnsi="Calibri"/>
        </w:rPr>
        <w:t xml:space="preserve">ice algorithmique des élections, présenté ci-dessous. </w:t>
      </w:r>
    </w:p>
    <w:p w14:paraId="59096723" w14:textId="77777777" w:rsidR="0014627B" w:rsidRDefault="0014627B" w:rsidP="006A5179">
      <w:pPr>
        <w:ind w:left="142"/>
        <w:contextualSpacing/>
        <w:jc w:val="both"/>
        <w:rPr>
          <w:rFonts w:ascii="Calibri" w:hAnsi="Calibri"/>
        </w:rPr>
      </w:pPr>
    </w:p>
    <w:p w14:paraId="58C69157" w14:textId="58A9C085" w:rsidR="00E75254" w:rsidRPr="00E75254" w:rsidRDefault="00E75254" w:rsidP="00E75254">
      <w:pPr>
        <w:ind w:left="142"/>
        <w:contextualSpacing/>
        <w:jc w:val="both"/>
        <w:rPr>
          <w:rFonts w:ascii="Calibri" w:hAnsi="Calibri"/>
        </w:rPr>
      </w:pPr>
      <w:r w:rsidRPr="00E75254">
        <w:rPr>
          <w:rFonts w:ascii="Calibri" w:hAnsi="Calibri"/>
        </w:rPr>
        <w:t>Le développement des recherches fondamentales concernant l’intelligence artificielle et ses champs d’application, dans une perspective interdisciplinaire, constitue aujourd’hui une priorité scientifique. Du point de vue des sciences juridiques, l’un des axes prioritaires de ces recherches concerne l’utilisation de l’IA en matière de justice. Cette problématique est une thématique de recherche émergente du Centre de recherches juridiques</w:t>
      </w:r>
      <w:r w:rsidR="00CD6CE0">
        <w:rPr>
          <w:rFonts w:ascii="Calibri" w:hAnsi="Calibri"/>
        </w:rPr>
        <w:t xml:space="preserve"> de l’</w:t>
      </w:r>
      <w:r w:rsidR="00446189">
        <w:rPr>
          <w:rFonts w:ascii="Calibri" w:hAnsi="Calibri"/>
        </w:rPr>
        <w:t>Université Grenoble-Alpes</w:t>
      </w:r>
      <w:r w:rsidR="00AF0DD9">
        <w:rPr>
          <w:rFonts w:ascii="Calibri" w:hAnsi="Calibri"/>
        </w:rPr>
        <w:t xml:space="preserve"> (CRJ)</w:t>
      </w:r>
      <w:r w:rsidRPr="00E75254">
        <w:rPr>
          <w:rFonts w:ascii="Calibri" w:hAnsi="Calibri"/>
        </w:rPr>
        <w:t>. Le projet interdisciplinaire « Justice algorithmique des élections » (JADE), porté par le Centre de recherches ju</w:t>
      </w:r>
      <w:r w:rsidR="001D3FF6">
        <w:rPr>
          <w:rFonts w:ascii="Calibri" w:hAnsi="Calibri"/>
        </w:rPr>
        <w:t xml:space="preserve">ridiques, </w:t>
      </w:r>
      <w:r w:rsidR="00AC7361">
        <w:rPr>
          <w:rFonts w:ascii="Calibri" w:hAnsi="Calibri"/>
        </w:rPr>
        <w:t xml:space="preserve">en collaboration avec </w:t>
      </w:r>
      <w:r w:rsidRPr="00E75254">
        <w:rPr>
          <w:rFonts w:ascii="Calibri" w:hAnsi="Calibri"/>
        </w:rPr>
        <w:t xml:space="preserve">le Laboratoire Jean Kuntzmann (LJK), le LIG (Laboratoire d’informatique de Grenoble), </w:t>
      </w:r>
      <w:r w:rsidR="00AC7361">
        <w:rPr>
          <w:rFonts w:ascii="Calibri" w:hAnsi="Calibri"/>
        </w:rPr>
        <w:t xml:space="preserve">et </w:t>
      </w:r>
      <w:r w:rsidRPr="00E75254">
        <w:rPr>
          <w:rFonts w:ascii="Calibri" w:hAnsi="Calibri"/>
        </w:rPr>
        <w:t>avec le soutien du laboratoire PACTE (chaire de société algorithmique du MIAI) a pour finalité de proposer la construction de méthodes de mathématiques appliquées et d’intelligence artificielle à un objet juridique pour lequel ces méthodes n’ont encore jamais été utilisées et présentent un intérêt particulier, le contentieux des élections politiques. L’hypothèse retenue est que la justice automatisée ou prédictive pourrait s’avérer particulièrement envisageable et pertinente en matière de contentieux électoral, de sorte qu’elle pourrait révéler sa rationalité, diminuer son arbitraire, et augmenter son efficacité.</w:t>
      </w:r>
      <w:r w:rsidR="008F2D2F">
        <w:rPr>
          <w:rFonts w:ascii="Calibri" w:hAnsi="Calibri"/>
        </w:rPr>
        <w:t xml:space="preserve"> Le projet poursuivra de ce point de vue le travail en cours du porteur du projet</w:t>
      </w:r>
      <w:r w:rsidR="00DE2C24">
        <w:rPr>
          <w:rFonts w:ascii="Calibri" w:hAnsi="Calibri"/>
        </w:rPr>
        <w:t>, Romain Rambaud,</w:t>
      </w:r>
      <w:r w:rsidR="008F2D2F">
        <w:rPr>
          <w:rFonts w:ascii="Calibri" w:hAnsi="Calibri"/>
        </w:rPr>
        <w:t xml:space="preserve"> sur une approche empirique et mathématique du contentieux électoral </w:t>
      </w:r>
      <w:r w:rsidR="00AF652F">
        <w:rPr>
          <w:rFonts w:ascii="Calibri" w:hAnsi="Calibri"/>
        </w:rPr>
        <w:t xml:space="preserve">(v. R. Rambaud, </w:t>
      </w:r>
      <w:r w:rsidR="00AF652F" w:rsidRPr="00406BFE">
        <w:rPr>
          <w:rFonts w:ascii="Calibri" w:hAnsi="Calibri"/>
          <w:i/>
        </w:rPr>
        <w:t>Les "lois" de l'écar</w:t>
      </w:r>
      <w:r w:rsidR="00406BFE">
        <w:rPr>
          <w:rFonts w:ascii="Calibri" w:hAnsi="Calibri"/>
          <w:i/>
        </w:rPr>
        <w:t>t de voix</w:t>
      </w:r>
      <w:r w:rsidR="00AF652F">
        <w:rPr>
          <w:rFonts w:ascii="Calibri" w:hAnsi="Calibri"/>
        </w:rPr>
        <w:t xml:space="preserve">, AJDA, 2020, p. 1596 ; </w:t>
      </w:r>
      <w:r w:rsidR="00AF652F" w:rsidRPr="00406BFE">
        <w:rPr>
          <w:i/>
        </w:rPr>
        <w:t xml:space="preserve">Contentieux électoral et abstention. Analyse empirique du déclin d'une </w:t>
      </w:r>
      <w:r w:rsidR="00AF652F" w:rsidRPr="00406BFE">
        <w:rPr>
          <w:i/>
        </w:rPr>
        <w:t>hypothèse</w:t>
      </w:r>
      <w:r w:rsidR="00AF652F">
        <w:t>, AJDA, 2022, p. 1097).</w:t>
      </w:r>
    </w:p>
    <w:p w14:paraId="54C29876" w14:textId="77777777" w:rsidR="00E75254" w:rsidRPr="00E75254" w:rsidRDefault="00E75254" w:rsidP="00E75254">
      <w:pPr>
        <w:ind w:left="142"/>
        <w:contextualSpacing/>
        <w:jc w:val="both"/>
        <w:rPr>
          <w:rFonts w:ascii="Calibri" w:hAnsi="Calibri"/>
        </w:rPr>
      </w:pPr>
    </w:p>
    <w:p w14:paraId="485FC93F" w14:textId="2071A4A8" w:rsidR="00E75254" w:rsidRDefault="00E75254" w:rsidP="00DD61E4">
      <w:pPr>
        <w:ind w:left="142"/>
        <w:contextualSpacing/>
        <w:jc w:val="both"/>
        <w:rPr>
          <w:rFonts w:ascii="Calibri" w:hAnsi="Calibri"/>
        </w:rPr>
      </w:pPr>
      <w:r w:rsidRPr="00E75254">
        <w:rPr>
          <w:rFonts w:ascii="Calibri" w:hAnsi="Calibri"/>
        </w:rPr>
        <w:t xml:space="preserve">Les algorithmes de justice prédictive se décomposent en deux étapes successives : la première est la mise en place des données et la seconde est l’analyse par des logiciels de ces données afin d’obtenir la solution la plus probable. </w:t>
      </w:r>
      <w:r w:rsidR="003200BB">
        <w:rPr>
          <w:rFonts w:ascii="Calibri" w:hAnsi="Calibri"/>
        </w:rPr>
        <w:t xml:space="preserve">Ce </w:t>
      </w:r>
      <w:r w:rsidR="00924F8F">
        <w:rPr>
          <w:rFonts w:ascii="Calibri" w:hAnsi="Calibri"/>
        </w:rPr>
        <w:t xml:space="preserve">double </w:t>
      </w:r>
      <w:r w:rsidR="003200BB">
        <w:rPr>
          <w:rFonts w:ascii="Calibri" w:hAnsi="Calibri"/>
        </w:rPr>
        <w:t xml:space="preserve">travail sera réalisé en équipe par le titulaire de l’ADR, le porteur du projet Romain Rambaud, les enseignants-chercheurs </w:t>
      </w:r>
      <w:r w:rsidR="00321E5F">
        <w:rPr>
          <w:rFonts w:ascii="Calibri" w:hAnsi="Calibri"/>
        </w:rPr>
        <w:t>statisticiens</w:t>
      </w:r>
      <w:r w:rsidR="003200BB">
        <w:rPr>
          <w:rFonts w:ascii="Calibri" w:hAnsi="Calibri"/>
        </w:rPr>
        <w:t xml:space="preserve"> et informaticiens associés au projet, ainsi que l’équipe de stagiaires qui les accompagneront.</w:t>
      </w:r>
    </w:p>
    <w:p w14:paraId="1DB862AF" w14:textId="77777777" w:rsidR="00A73848" w:rsidRPr="00E75254" w:rsidRDefault="00A73848" w:rsidP="00E75254">
      <w:pPr>
        <w:ind w:left="142"/>
        <w:contextualSpacing/>
        <w:jc w:val="both"/>
        <w:rPr>
          <w:rFonts w:ascii="Calibri" w:hAnsi="Calibri"/>
        </w:rPr>
      </w:pPr>
    </w:p>
    <w:p w14:paraId="45AEA386" w14:textId="32516E11" w:rsidR="00E75254" w:rsidRPr="00E75254" w:rsidRDefault="00E75254" w:rsidP="003200BB">
      <w:pPr>
        <w:ind w:left="142"/>
        <w:contextualSpacing/>
        <w:jc w:val="both"/>
        <w:rPr>
          <w:rFonts w:ascii="Calibri" w:hAnsi="Calibri"/>
        </w:rPr>
      </w:pPr>
      <w:r w:rsidRPr="00E75254">
        <w:rPr>
          <w:rFonts w:ascii="Calibri" w:hAnsi="Calibri"/>
        </w:rPr>
        <w:t xml:space="preserve">En premier lieu, il sera nécessaire de constituer une base de données </w:t>
      </w:r>
      <w:r w:rsidR="00524A0C">
        <w:rPr>
          <w:rFonts w:ascii="Calibri" w:hAnsi="Calibri"/>
        </w:rPr>
        <w:t>du</w:t>
      </w:r>
      <w:r w:rsidRPr="00E75254">
        <w:rPr>
          <w:rFonts w:ascii="Calibri" w:hAnsi="Calibri"/>
        </w:rPr>
        <w:t xml:space="preserve"> contentieux électoral et proposer une extraction des variables déterminantes. Ces variables sont quantitatives (résultats des élections et écarts de voix en nombre exact de voix et en pourcentage de suffrages exprimés) et qualitatives (types d’irrégularités, moment où les irrégularités se produisent, paramètres du mode de scrutin, nombre de candidats en présence, années de l’élection, voire des variables plus politiques comme les nuances des candidats ou le statut de sortant). La première année du projet au mo</w:t>
      </w:r>
      <w:r w:rsidR="00882F56">
        <w:rPr>
          <w:rFonts w:ascii="Calibri" w:hAnsi="Calibri"/>
        </w:rPr>
        <w:t xml:space="preserve">ins sera consacrée à ce travail préalable indispensable. </w:t>
      </w:r>
    </w:p>
    <w:p w14:paraId="57C41E40" w14:textId="77777777" w:rsidR="00E75254" w:rsidRPr="00E75254" w:rsidRDefault="00E75254" w:rsidP="00E75254">
      <w:pPr>
        <w:ind w:left="142"/>
        <w:contextualSpacing/>
        <w:jc w:val="both"/>
        <w:rPr>
          <w:rFonts w:ascii="Calibri" w:hAnsi="Calibri"/>
        </w:rPr>
      </w:pPr>
    </w:p>
    <w:p w14:paraId="19C95D89" w14:textId="3364AB21" w:rsidR="00E75254" w:rsidRPr="00E75254" w:rsidRDefault="00E75254" w:rsidP="00716EE9">
      <w:pPr>
        <w:ind w:left="142"/>
        <w:contextualSpacing/>
        <w:jc w:val="both"/>
        <w:rPr>
          <w:rFonts w:ascii="Calibri" w:hAnsi="Calibri"/>
        </w:rPr>
      </w:pPr>
      <w:r w:rsidRPr="00E75254">
        <w:rPr>
          <w:rFonts w:ascii="Calibri" w:hAnsi="Calibri"/>
        </w:rPr>
        <w:t xml:space="preserve">En deuxième lieu, la </w:t>
      </w:r>
      <w:r w:rsidR="004724D5">
        <w:rPr>
          <w:rFonts w:ascii="Calibri" w:hAnsi="Calibri"/>
        </w:rPr>
        <w:t>méthode</w:t>
      </w:r>
      <w:r w:rsidR="008709FC">
        <w:rPr>
          <w:rFonts w:ascii="Calibri" w:hAnsi="Calibri"/>
        </w:rPr>
        <w:t xml:space="preserve"> </w:t>
      </w:r>
      <w:r w:rsidRPr="00E75254">
        <w:rPr>
          <w:rFonts w:ascii="Calibri" w:hAnsi="Calibri"/>
        </w:rPr>
        <w:t xml:space="preserve">mobilisera des techniques mathématiques et informatiques visant à déterminer dans quelle mesure le raisonnement du juge électoral </w:t>
      </w:r>
      <w:r w:rsidR="00716EE9">
        <w:rPr>
          <w:rFonts w:ascii="Calibri" w:hAnsi="Calibri"/>
        </w:rPr>
        <w:t xml:space="preserve">suit et </w:t>
      </w:r>
      <w:r w:rsidRPr="00E75254">
        <w:rPr>
          <w:rFonts w:ascii="Calibri" w:hAnsi="Calibri"/>
        </w:rPr>
        <w:t xml:space="preserve">pourrait être exprimé sous forme de raisonnements automatisables. Tout d’abord seront utilisées les méthodes de régression logistique et la sélection de variables (LJK), modèle statistique permettant d’expliquer une réponse binaire (ici </w:t>
      </w:r>
      <w:r w:rsidR="00291AA1">
        <w:rPr>
          <w:rFonts w:ascii="Calibri" w:hAnsi="Calibri"/>
        </w:rPr>
        <w:t xml:space="preserve">essentiellement </w:t>
      </w:r>
      <w:r w:rsidRPr="00E75254">
        <w:rPr>
          <w:rFonts w:ascii="Calibri" w:hAnsi="Calibri"/>
        </w:rPr>
        <w:t xml:space="preserve">annulation ou non de l’élection) à partir d’un certain nombre de variables explicatives, la régression logistique permettant de mesurer l’influence de chacune des variables via un coefficient. Egalement, seront utilisés des arbres de décision, ou des variantes de ces arbres (LIG). Pour ce faire, le projet utilisera le logiciel Treensight, développé par le LIG et validé par le Comité d'Investissement </w:t>
      </w:r>
      <w:r w:rsidRPr="00E75254">
        <w:rPr>
          <w:rFonts w:ascii="Calibri" w:hAnsi="Calibri"/>
        </w:rPr>
        <w:lastRenderedPageBreak/>
        <w:t>de la SATT-Linksium Grenoble-Alpes. En cas de succès pour le contentieux électoral, le logiciel Treensight pourrait alors devenir un outil utilisable en matière de justice prédictive.</w:t>
      </w:r>
    </w:p>
    <w:p w14:paraId="5D1613E7" w14:textId="77777777" w:rsidR="00E75254" w:rsidRPr="00E75254" w:rsidRDefault="00E75254" w:rsidP="00E75254">
      <w:pPr>
        <w:ind w:left="142"/>
        <w:contextualSpacing/>
        <w:jc w:val="both"/>
        <w:rPr>
          <w:rFonts w:ascii="Calibri" w:hAnsi="Calibri"/>
        </w:rPr>
      </w:pPr>
    </w:p>
    <w:p w14:paraId="1ABDD87D" w14:textId="725CE276" w:rsidR="00C94DDA" w:rsidRDefault="00394696" w:rsidP="006A5179">
      <w:pPr>
        <w:ind w:left="142"/>
        <w:contextualSpacing/>
        <w:jc w:val="both"/>
        <w:rPr>
          <w:rFonts w:ascii="Calibri" w:hAnsi="Calibri"/>
        </w:rPr>
      </w:pPr>
      <w:r>
        <w:rPr>
          <w:rFonts w:ascii="Calibri" w:hAnsi="Calibri"/>
        </w:rPr>
        <w:t>Le</w:t>
      </w:r>
      <w:r w:rsidR="00E75254" w:rsidRPr="00E75254">
        <w:rPr>
          <w:rFonts w:ascii="Calibri" w:hAnsi="Calibri"/>
        </w:rPr>
        <w:t xml:space="preserve"> projet donnera lieu à la rédaction d’une thèse (d’où la demande d’une ADR) et à la production de différents articles dans des revues juridiques. Un colloque final de restitution des résultats serait organisé </w:t>
      </w:r>
      <w:r w:rsidR="00D67AB4">
        <w:rPr>
          <w:rFonts w:ascii="Calibri" w:hAnsi="Calibri"/>
        </w:rPr>
        <w:t xml:space="preserve">si cela est possible </w:t>
      </w:r>
      <w:r w:rsidR="00E75254" w:rsidRPr="00E75254">
        <w:rPr>
          <w:rFonts w:ascii="Calibri" w:hAnsi="Calibri"/>
        </w:rPr>
        <w:t>au Conseil d’Etat et/ou au Conseil constitutionnel afin de partager les résultats de la recherche avec les juges électoraux. Un prolongement possible de ce projet, pour les années à venir, serait de poursuivre la recherche p</w:t>
      </w:r>
      <w:r w:rsidR="00572451">
        <w:rPr>
          <w:rFonts w:ascii="Calibri" w:hAnsi="Calibri"/>
        </w:rPr>
        <w:t xml:space="preserve">ar des techniques de textmining et de deeplearning. </w:t>
      </w:r>
    </w:p>
    <w:p w14:paraId="7068B43D" w14:textId="7BD76D3C" w:rsidR="00D864F9" w:rsidRDefault="00D864F9" w:rsidP="006A5179">
      <w:pPr>
        <w:ind w:left="142"/>
        <w:contextualSpacing/>
        <w:jc w:val="both"/>
        <w:rPr>
          <w:rFonts w:ascii="Calibri" w:hAnsi="Calibri"/>
        </w:rPr>
      </w:pPr>
    </w:p>
    <w:p w14:paraId="1286985A" w14:textId="07B9A810" w:rsidR="00D864F9" w:rsidRPr="00D864F9" w:rsidRDefault="00D864F9" w:rsidP="006A5179">
      <w:pPr>
        <w:ind w:left="142"/>
        <w:contextualSpacing/>
        <w:jc w:val="both"/>
        <w:rPr>
          <w:rFonts w:ascii="Calibri" w:hAnsi="Calibri"/>
          <w:b/>
          <w:i/>
        </w:rPr>
      </w:pPr>
      <w:r>
        <w:rPr>
          <w:rFonts w:ascii="Calibri" w:hAnsi="Calibri"/>
          <w:b/>
          <w:i/>
        </w:rPr>
        <w:t>Description de la structure de recherche</w:t>
      </w:r>
      <w:r w:rsidR="0083297E">
        <w:rPr>
          <w:rFonts w:ascii="Calibri" w:hAnsi="Calibri"/>
          <w:b/>
          <w:i/>
        </w:rPr>
        <w:t xml:space="preserve"> (CRJ)</w:t>
      </w:r>
    </w:p>
    <w:p w14:paraId="38EE2F70" w14:textId="77777777" w:rsidR="008D4DA8" w:rsidRDefault="008D4DA8" w:rsidP="006A5179">
      <w:pPr>
        <w:ind w:left="142"/>
        <w:contextualSpacing/>
        <w:jc w:val="both"/>
        <w:rPr>
          <w:rFonts w:ascii="Calibri" w:hAnsi="Calibri"/>
        </w:rPr>
      </w:pPr>
    </w:p>
    <w:p w14:paraId="19F0661A" w14:textId="77777777" w:rsidR="004E2C88" w:rsidRDefault="00AC7361" w:rsidP="002000AA">
      <w:pPr>
        <w:ind w:left="142"/>
        <w:contextualSpacing/>
        <w:jc w:val="both"/>
        <w:rPr>
          <w:rFonts w:ascii="Calibri" w:hAnsi="Calibri"/>
        </w:rPr>
      </w:pPr>
      <w:r w:rsidRPr="00AC7361">
        <w:rPr>
          <w:rFonts w:ascii="Calibri" w:hAnsi="Calibri"/>
        </w:rPr>
        <w:t>Le C</w:t>
      </w:r>
      <w:r w:rsidR="00A93D8F">
        <w:rPr>
          <w:rFonts w:ascii="Calibri" w:hAnsi="Calibri"/>
        </w:rPr>
        <w:t xml:space="preserve">entre de Recherches Juridiques </w:t>
      </w:r>
      <w:r w:rsidRPr="00AC7361">
        <w:rPr>
          <w:rFonts w:ascii="Calibri" w:hAnsi="Calibri"/>
        </w:rPr>
        <w:t>est une équipe d’accueil de l'Université Grenoble Alpes reconnue par le Ministère de l’Enseignement Supéri</w:t>
      </w:r>
      <w:r>
        <w:rPr>
          <w:rFonts w:ascii="Calibri" w:hAnsi="Calibri"/>
        </w:rPr>
        <w:t xml:space="preserve">eur et de la Recherche </w:t>
      </w:r>
      <w:r w:rsidRPr="00AC7361">
        <w:rPr>
          <w:rFonts w:ascii="Calibri" w:hAnsi="Calibri"/>
        </w:rPr>
        <w:t>particulièrement bien évaluée par l’HCERES en 2015, puis en 2020.</w:t>
      </w:r>
      <w:r w:rsidR="002000AA">
        <w:rPr>
          <w:rFonts w:ascii="Calibri" w:hAnsi="Calibri"/>
        </w:rPr>
        <w:t xml:space="preserve"> Il</w:t>
      </w:r>
      <w:r w:rsidRPr="00AC7361">
        <w:rPr>
          <w:rFonts w:ascii="Calibri" w:hAnsi="Calibri"/>
        </w:rPr>
        <w:t xml:space="preserve"> regroupe l’essentiel des enseignants-chercheurs (près de 60) et des doctorants en droit pri</w:t>
      </w:r>
      <w:r>
        <w:rPr>
          <w:rFonts w:ascii="Calibri" w:hAnsi="Calibri"/>
        </w:rPr>
        <w:t>vé et en droit public (près de 8</w:t>
      </w:r>
      <w:r w:rsidRPr="00AC7361">
        <w:rPr>
          <w:rFonts w:ascii="Calibri" w:hAnsi="Calibri"/>
        </w:rPr>
        <w:t>0) de la Faculté de droit de Grenoble.</w:t>
      </w:r>
    </w:p>
    <w:p w14:paraId="56F4B1B1" w14:textId="77777777" w:rsidR="004E2C88" w:rsidRDefault="004E2C88" w:rsidP="002000AA">
      <w:pPr>
        <w:ind w:left="142"/>
        <w:contextualSpacing/>
        <w:jc w:val="both"/>
        <w:rPr>
          <w:rFonts w:ascii="Calibri" w:hAnsi="Calibri"/>
        </w:rPr>
      </w:pPr>
    </w:p>
    <w:p w14:paraId="4884EB8B" w14:textId="505B3B09" w:rsidR="005A4C41" w:rsidRDefault="00AC7361" w:rsidP="002000AA">
      <w:pPr>
        <w:ind w:left="142"/>
        <w:contextualSpacing/>
        <w:jc w:val="both"/>
        <w:rPr>
          <w:rFonts w:ascii="Calibri" w:hAnsi="Calibri"/>
        </w:rPr>
      </w:pPr>
      <w:r w:rsidRPr="00AC7361">
        <w:rPr>
          <w:rFonts w:ascii="Calibri" w:hAnsi="Calibri"/>
        </w:rPr>
        <w:t>Il est structuré en trois axes principaux de recherche</w:t>
      </w:r>
      <w:r>
        <w:rPr>
          <w:rFonts w:ascii="Calibri" w:hAnsi="Calibri"/>
        </w:rPr>
        <w:t> : 1/ Justice et liberté, 2/ Innovation et 3/ Action publique et territoire. Il</w:t>
      </w:r>
      <w:r w:rsidRPr="00AC7361">
        <w:rPr>
          <w:rFonts w:ascii="Calibri" w:hAnsi="Calibri"/>
        </w:rPr>
        <w:t xml:space="preserve"> développe aussi des projets scientifiques transversaux qui associent des chercheurs de différentes spécialités ou de disciplines voisines. Chaque année, il propose une vingtaine de manifestations scientifiques : colloq</w:t>
      </w:r>
      <w:r w:rsidR="00372E90">
        <w:rPr>
          <w:rFonts w:ascii="Calibri" w:hAnsi="Calibri"/>
        </w:rPr>
        <w:t xml:space="preserve">ues, conférences, séminaires, </w:t>
      </w:r>
      <w:r w:rsidRPr="00AC7361">
        <w:rPr>
          <w:rFonts w:ascii="Calibri" w:hAnsi="Calibri"/>
        </w:rPr>
        <w:t>et bénéficie de partenariats nationaux et internationaux.</w:t>
      </w:r>
    </w:p>
    <w:p w14:paraId="2E4D08B1" w14:textId="77777777" w:rsidR="00AC7361" w:rsidRDefault="00AC7361" w:rsidP="00FA2D6D">
      <w:pPr>
        <w:ind w:left="142"/>
        <w:contextualSpacing/>
        <w:jc w:val="both"/>
        <w:rPr>
          <w:rFonts w:ascii="Calibri" w:hAnsi="Calibri"/>
          <w:b/>
          <w:i/>
        </w:rPr>
      </w:pPr>
    </w:p>
    <w:p w14:paraId="5C5335EE" w14:textId="77777777" w:rsidR="00FA2D6D" w:rsidRDefault="00FA2D6D" w:rsidP="00FA2D6D">
      <w:pPr>
        <w:ind w:left="142"/>
        <w:contextualSpacing/>
        <w:jc w:val="both"/>
        <w:rPr>
          <w:rFonts w:ascii="Calibri" w:hAnsi="Calibri"/>
          <w:b/>
          <w:i/>
        </w:rPr>
      </w:pPr>
      <w:r w:rsidRPr="004C47EC">
        <w:rPr>
          <w:rFonts w:ascii="Calibri" w:hAnsi="Calibri"/>
          <w:b/>
          <w:i/>
        </w:rPr>
        <w:t xml:space="preserve">Description </w:t>
      </w:r>
      <w:r w:rsidR="001628AC">
        <w:rPr>
          <w:rFonts w:ascii="Calibri" w:hAnsi="Calibri"/>
          <w:b/>
          <w:i/>
        </w:rPr>
        <w:t>de l’équipe</w:t>
      </w:r>
    </w:p>
    <w:p w14:paraId="7F48DE2C" w14:textId="77777777" w:rsidR="001628AC" w:rsidRDefault="001628AC" w:rsidP="00FA2D6D">
      <w:pPr>
        <w:ind w:left="142"/>
        <w:contextualSpacing/>
        <w:jc w:val="both"/>
        <w:rPr>
          <w:rFonts w:ascii="Calibri" w:hAnsi="Calibri"/>
          <w:b/>
          <w:i/>
        </w:rPr>
      </w:pPr>
    </w:p>
    <w:p w14:paraId="298041B6" w14:textId="77777777" w:rsidR="002848EA" w:rsidRDefault="002848EA" w:rsidP="002848EA">
      <w:pPr>
        <w:ind w:left="142"/>
        <w:contextualSpacing/>
        <w:jc w:val="both"/>
        <w:rPr>
          <w:rFonts w:ascii="Calibri" w:hAnsi="Calibri"/>
        </w:rPr>
      </w:pPr>
      <w:r>
        <w:rPr>
          <w:rFonts w:ascii="Calibri" w:hAnsi="Calibri"/>
        </w:rPr>
        <w:t>L’équipe dans laquelle le doctorant réalisera son travail est composée de :</w:t>
      </w:r>
    </w:p>
    <w:p w14:paraId="3865A32F" w14:textId="77777777" w:rsidR="002848EA" w:rsidRPr="002848EA" w:rsidRDefault="002848EA" w:rsidP="002848EA">
      <w:pPr>
        <w:ind w:left="142"/>
        <w:contextualSpacing/>
        <w:jc w:val="both"/>
        <w:rPr>
          <w:rFonts w:ascii="Calibri" w:hAnsi="Calibri"/>
        </w:rPr>
      </w:pPr>
    </w:p>
    <w:p w14:paraId="2E32012A" w14:textId="77777777" w:rsidR="00E12929" w:rsidRDefault="00E12929" w:rsidP="002848EA">
      <w:pPr>
        <w:ind w:left="142"/>
        <w:contextualSpacing/>
        <w:jc w:val="both"/>
        <w:rPr>
          <w:rFonts w:ascii="Calibri" w:hAnsi="Calibri"/>
        </w:rPr>
      </w:pPr>
      <w:r>
        <w:rPr>
          <w:rFonts w:ascii="Calibri" w:hAnsi="Calibri"/>
        </w:rPr>
        <w:t>-</w:t>
      </w:r>
      <w:r>
        <w:rPr>
          <w:rFonts w:ascii="Calibri" w:hAnsi="Calibri"/>
        </w:rPr>
        <w:tab/>
        <w:t>Porteur du projet JADE </w:t>
      </w:r>
      <w:r w:rsidR="007A074D">
        <w:rPr>
          <w:rFonts w:ascii="Calibri" w:hAnsi="Calibri"/>
        </w:rPr>
        <w:t>et directeur de thèse :</w:t>
      </w:r>
    </w:p>
    <w:p w14:paraId="4F637FD9" w14:textId="77777777" w:rsidR="002848EA" w:rsidRPr="00E12929" w:rsidRDefault="002848EA" w:rsidP="00E12929">
      <w:pPr>
        <w:pStyle w:val="Paragraphedeliste"/>
        <w:numPr>
          <w:ilvl w:val="0"/>
          <w:numId w:val="5"/>
        </w:numPr>
        <w:jc w:val="both"/>
        <w:rPr>
          <w:rFonts w:ascii="Calibri" w:hAnsi="Calibri"/>
        </w:rPr>
      </w:pPr>
      <w:r w:rsidRPr="00E12929">
        <w:rPr>
          <w:rFonts w:ascii="Calibri" w:hAnsi="Calibri"/>
        </w:rPr>
        <w:t>Romain RAMBAUD – juriste (CRJ)</w:t>
      </w:r>
    </w:p>
    <w:p w14:paraId="372C8EA2" w14:textId="77777777" w:rsidR="006F07B5" w:rsidRDefault="002848EA" w:rsidP="002848EA">
      <w:pPr>
        <w:ind w:left="142"/>
        <w:contextualSpacing/>
        <w:jc w:val="both"/>
        <w:rPr>
          <w:rFonts w:ascii="Calibri" w:hAnsi="Calibri"/>
        </w:rPr>
      </w:pPr>
      <w:r w:rsidRPr="002848EA">
        <w:rPr>
          <w:rFonts w:ascii="Calibri" w:hAnsi="Calibri"/>
        </w:rPr>
        <w:t>-</w:t>
      </w:r>
      <w:r w:rsidRPr="002848EA">
        <w:rPr>
          <w:rFonts w:ascii="Calibri" w:hAnsi="Calibri"/>
        </w:rPr>
        <w:tab/>
        <w:t xml:space="preserve">Enseignants-chercheurs partenaires du projet : </w:t>
      </w:r>
    </w:p>
    <w:p w14:paraId="4368BEC8" w14:textId="77777777" w:rsidR="006F07B5" w:rsidRDefault="002848EA" w:rsidP="006F07B5">
      <w:pPr>
        <w:pStyle w:val="Paragraphedeliste"/>
        <w:numPr>
          <w:ilvl w:val="0"/>
          <w:numId w:val="4"/>
        </w:numPr>
        <w:jc w:val="both"/>
        <w:rPr>
          <w:rFonts w:ascii="Calibri" w:hAnsi="Calibri"/>
        </w:rPr>
      </w:pPr>
      <w:r w:rsidRPr="006F07B5">
        <w:rPr>
          <w:rFonts w:ascii="Calibri" w:hAnsi="Calibri"/>
        </w:rPr>
        <w:t>Gill</w:t>
      </w:r>
      <w:r w:rsidR="006F07B5">
        <w:rPr>
          <w:rFonts w:ascii="Calibri" w:hAnsi="Calibri"/>
        </w:rPr>
        <w:t>es BISSON – informaticien (LIG)</w:t>
      </w:r>
    </w:p>
    <w:p w14:paraId="246BE802" w14:textId="77777777" w:rsidR="006F07B5" w:rsidRDefault="002848EA" w:rsidP="006F07B5">
      <w:pPr>
        <w:pStyle w:val="Paragraphedeliste"/>
        <w:numPr>
          <w:ilvl w:val="0"/>
          <w:numId w:val="4"/>
        </w:numPr>
        <w:jc w:val="both"/>
        <w:rPr>
          <w:rFonts w:ascii="Calibri" w:hAnsi="Calibri"/>
        </w:rPr>
      </w:pPr>
      <w:r w:rsidRPr="006F07B5">
        <w:rPr>
          <w:rFonts w:ascii="Calibri" w:hAnsi="Calibri"/>
        </w:rPr>
        <w:t>Juli</w:t>
      </w:r>
      <w:r w:rsidR="006F07B5">
        <w:rPr>
          <w:rFonts w:ascii="Calibri" w:hAnsi="Calibri"/>
        </w:rPr>
        <w:t>en MARINESCU – ingénieur (LIG)</w:t>
      </w:r>
    </w:p>
    <w:p w14:paraId="5AB05709" w14:textId="77777777" w:rsidR="006F07B5" w:rsidRPr="006F07B5" w:rsidRDefault="002848EA" w:rsidP="006F07B5">
      <w:pPr>
        <w:pStyle w:val="Paragraphedeliste"/>
        <w:numPr>
          <w:ilvl w:val="0"/>
          <w:numId w:val="4"/>
        </w:numPr>
        <w:jc w:val="both"/>
        <w:rPr>
          <w:rFonts w:ascii="Calibri" w:hAnsi="Calibri"/>
        </w:rPr>
      </w:pPr>
      <w:r w:rsidRPr="006F07B5">
        <w:rPr>
          <w:rFonts w:ascii="Calibri" w:hAnsi="Calibri"/>
        </w:rPr>
        <w:t>Annette</w:t>
      </w:r>
      <w:r w:rsidR="006F07B5">
        <w:rPr>
          <w:rFonts w:ascii="Calibri" w:hAnsi="Calibri"/>
        </w:rPr>
        <w:t xml:space="preserve"> CASAGRANDE – ingénieure (LIG)</w:t>
      </w:r>
    </w:p>
    <w:p w14:paraId="3A07EAF5" w14:textId="77777777" w:rsidR="006F07B5" w:rsidRDefault="002848EA" w:rsidP="006F07B5">
      <w:pPr>
        <w:pStyle w:val="Paragraphedeliste"/>
        <w:numPr>
          <w:ilvl w:val="0"/>
          <w:numId w:val="4"/>
        </w:numPr>
        <w:jc w:val="both"/>
        <w:rPr>
          <w:rFonts w:ascii="Calibri" w:hAnsi="Calibri"/>
        </w:rPr>
      </w:pPr>
      <w:r w:rsidRPr="006F07B5">
        <w:rPr>
          <w:rFonts w:ascii="Calibri" w:hAnsi="Calibri"/>
        </w:rPr>
        <w:t>Frédériq</w:t>
      </w:r>
      <w:r w:rsidR="006F07B5">
        <w:rPr>
          <w:rFonts w:ascii="Calibri" w:hAnsi="Calibri"/>
        </w:rPr>
        <w:t>ue LETUÉ – statisticienne (LJK)</w:t>
      </w:r>
      <w:r w:rsidRPr="006F07B5">
        <w:rPr>
          <w:rFonts w:ascii="Calibri" w:hAnsi="Calibri"/>
        </w:rPr>
        <w:t xml:space="preserve"> </w:t>
      </w:r>
    </w:p>
    <w:p w14:paraId="5CCD880D" w14:textId="77777777" w:rsidR="006F07B5" w:rsidRDefault="002848EA" w:rsidP="006F07B5">
      <w:pPr>
        <w:pStyle w:val="Paragraphedeliste"/>
        <w:numPr>
          <w:ilvl w:val="0"/>
          <w:numId w:val="4"/>
        </w:numPr>
        <w:jc w:val="both"/>
        <w:rPr>
          <w:rFonts w:ascii="Calibri" w:hAnsi="Calibri"/>
        </w:rPr>
      </w:pPr>
      <w:r w:rsidRPr="006F07B5">
        <w:rPr>
          <w:rFonts w:ascii="Calibri" w:hAnsi="Calibri"/>
        </w:rPr>
        <w:t xml:space="preserve">Marie-José </w:t>
      </w:r>
      <w:r w:rsidR="006F07B5">
        <w:rPr>
          <w:rFonts w:ascii="Calibri" w:hAnsi="Calibri"/>
        </w:rPr>
        <w:t>MARTINEZ – statisticienne (LJK)</w:t>
      </w:r>
    </w:p>
    <w:p w14:paraId="53E94CC3" w14:textId="77777777" w:rsidR="006F07B5" w:rsidRDefault="002848EA" w:rsidP="006F07B5">
      <w:pPr>
        <w:pStyle w:val="Paragraphedeliste"/>
        <w:numPr>
          <w:ilvl w:val="0"/>
          <w:numId w:val="4"/>
        </w:numPr>
        <w:jc w:val="both"/>
        <w:rPr>
          <w:rFonts w:ascii="Calibri" w:hAnsi="Calibri"/>
        </w:rPr>
      </w:pPr>
      <w:r w:rsidRPr="006F07B5">
        <w:rPr>
          <w:rFonts w:ascii="Calibri" w:hAnsi="Calibri"/>
        </w:rPr>
        <w:t>Frédérique LE</w:t>
      </w:r>
      <w:r w:rsidR="006F07B5">
        <w:rPr>
          <w:rFonts w:ascii="Calibri" w:hAnsi="Calibri"/>
        </w:rPr>
        <w:t>BLANC – statisticienne (LJK)</w:t>
      </w:r>
    </w:p>
    <w:p w14:paraId="3832C036" w14:textId="77777777" w:rsidR="002848EA" w:rsidRPr="006F07B5" w:rsidRDefault="002848EA" w:rsidP="006F07B5">
      <w:pPr>
        <w:pStyle w:val="Paragraphedeliste"/>
        <w:numPr>
          <w:ilvl w:val="0"/>
          <w:numId w:val="4"/>
        </w:numPr>
        <w:jc w:val="both"/>
        <w:rPr>
          <w:rFonts w:ascii="Calibri" w:hAnsi="Calibri"/>
        </w:rPr>
      </w:pPr>
      <w:r w:rsidRPr="006F07B5">
        <w:rPr>
          <w:rFonts w:ascii="Calibri" w:hAnsi="Calibri"/>
        </w:rPr>
        <w:t>Laurence DUMOULIN – sociologue (PACTE).</w:t>
      </w:r>
    </w:p>
    <w:p w14:paraId="0E04BCA0" w14:textId="3DEAEAC6" w:rsidR="001628AC" w:rsidRPr="002848EA" w:rsidRDefault="00451ECD" w:rsidP="002848EA">
      <w:pPr>
        <w:ind w:left="142"/>
        <w:contextualSpacing/>
        <w:jc w:val="both"/>
        <w:rPr>
          <w:rFonts w:ascii="Calibri" w:hAnsi="Calibri"/>
        </w:rPr>
      </w:pPr>
      <w:r>
        <w:rPr>
          <w:rFonts w:ascii="Calibri" w:hAnsi="Calibri"/>
        </w:rPr>
        <w:t>-</w:t>
      </w:r>
      <w:r w:rsidR="002848EA" w:rsidRPr="002848EA">
        <w:rPr>
          <w:rFonts w:ascii="Calibri" w:hAnsi="Calibri"/>
        </w:rPr>
        <w:tab/>
        <w:t>Des étudiants stagiaires, en droit (CRJ), en statistiques (LJK) et en informatique (LIG) : l’idée du projet sur ce point est que le porteur du projet, le doctorant titulaire de l’ADR et les enseignants-chercheurs impliqués aient en permanence à leur disposition un étudiant stagiaire pour les ass</w:t>
      </w:r>
      <w:r w:rsidR="00F365DE">
        <w:rPr>
          <w:rFonts w:ascii="Calibri" w:hAnsi="Calibri"/>
        </w:rPr>
        <w:t>ister sur les plans techniques.</w:t>
      </w:r>
    </w:p>
    <w:p w14:paraId="66C4F3E7" w14:textId="77777777" w:rsidR="00B312C2" w:rsidRDefault="00B312C2" w:rsidP="00D53BC8">
      <w:pPr>
        <w:ind w:left="142"/>
        <w:contextualSpacing/>
        <w:jc w:val="both"/>
        <w:rPr>
          <w:rFonts w:ascii="Calibri" w:hAnsi="Calibri"/>
        </w:rPr>
      </w:pPr>
    </w:p>
    <w:p w14:paraId="2CCDE473" w14:textId="77777777" w:rsidR="004C47EC" w:rsidRPr="004C47EC" w:rsidRDefault="004C47EC"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sidRPr="004C47EC">
        <w:rPr>
          <w:rFonts w:ascii="Calibri" w:hAnsi="Calibri"/>
          <w:b/>
          <w:i/>
        </w:rPr>
        <w:t>Mission du poste et activités principales</w:t>
      </w:r>
    </w:p>
    <w:p w14:paraId="71C1C918" w14:textId="77777777" w:rsidR="004C47EC" w:rsidRPr="004C47EC" w:rsidRDefault="004C47EC" w:rsidP="00D53BC8">
      <w:pPr>
        <w:ind w:left="142"/>
        <w:contextualSpacing/>
        <w:rPr>
          <w:rFonts w:ascii="Calibri" w:hAnsi="Calibri"/>
        </w:rPr>
      </w:pPr>
    </w:p>
    <w:p w14:paraId="324C9C33" w14:textId="77777777" w:rsidR="004C47EC" w:rsidRPr="009D7347" w:rsidRDefault="00950D47" w:rsidP="009D7347">
      <w:pPr>
        <w:ind w:left="142"/>
        <w:contextualSpacing/>
        <w:jc w:val="both"/>
        <w:rPr>
          <w:rFonts w:ascii="Calibri" w:hAnsi="Calibri"/>
          <w:b/>
          <w:i/>
        </w:rPr>
      </w:pPr>
      <w:r w:rsidRPr="009D7347">
        <w:rPr>
          <w:rFonts w:ascii="Calibri" w:hAnsi="Calibri"/>
          <w:b/>
          <w:i/>
        </w:rPr>
        <w:t>Mission :</w:t>
      </w:r>
    </w:p>
    <w:p w14:paraId="40111B62" w14:textId="77777777" w:rsidR="00950D47" w:rsidRDefault="00950D47" w:rsidP="009D7347">
      <w:pPr>
        <w:ind w:left="142"/>
        <w:contextualSpacing/>
        <w:jc w:val="both"/>
        <w:rPr>
          <w:rFonts w:ascii="Calibri" w:hAnsi="Calibri"/>
          <w:b/>
          <w:i/>
        </w:rPr>
      </w:pPr>
    </w:p>
    <w:p w14:paraId="6B5443AF" w14:textId="5DEAD6E0" w:rsidR="006826C1" w:rsidRDefault="006826C1" w:rsidP="009D7347">
      <w:pPr>
        <w:ind w:left="142"/>
        <w:contextualSpacing/>
        <w:jc w:val="both"/>
        <w:rPr>
          <w:rFonts w:ascii="Calibri" w:hAnsi="Calibri"/>
        </w:rPr>
      </w:pPr>
      <w:r w:rsidRPr="006826C1">
        <w:rPr>
          <w:rFonts w:ascii="Calibri" w:hAnsi="Calibri"/>
        </w:rPr>
        <w:t xml:space="preserve">Sous la direction du porteur de projet, le professeur de droit public Romain Rambaud (CRJ), le doctorant devra rédiger une thèse ayant pour objet d’élaborer une base de données complète </w:t>
      </w:r>
      <w:r w:rsidR="00933196">
        <w:rPr>
          <w:rFonts w:ascii="Calibri" w:hAnsi="Calibri"/>
        </w:rPr>
        <w:t>du contentieux des élections politiques</w:t>
      </w:r>
      <w:r w:rsidRPr="006826C1">
        <w:rPr>
          <w:rFonts w:ascii="Calibri" w:hAnsi="Calibri"/>
        </w:rPr>
        <w:t xml:space="preserve"> en dégageant les variables déterminantes de celui-ci, et de chercher à produire des résultats en termes de systématisation, de mathématisation et d’algorithimisation du raisonnement du juge électoral (tribunaux administratifs, Conseil d’Etat et Conseil constitutionnel). Ce travail sera effectué avec l’aide des enseignants-chercheurs du LJK (Laboratoire Jean Kuntzmann, statistiques), du LIG avec l’utilisation du logiciel Treensight (Laboratoire d’informatique de Grenoble, informatique et IA), de PACTE (Chaire de société algorithmique du MIAI) et de stagiaires recrutés surtout pour les parties statistiques et informatiques. Il s’agira de vérifier ou non des « lois » du c</w:t>
      </w:r>
      <w:r w:rsidR="00D87E77">
        <w:rPr>
          <w:rFonts w:ascii="Calibri" w:hAnsi="Calibri"/>
        </w:rPr>
        <w:t xml:space="preserve">ontentieux électoral proposées </w:t>
      </w:r>
      <w:r w:rsidR="0079169E">
        <w:rPr>
          <w:rFonts w:ascii="Calibri" w:hAnsi="Calibri"/>
        </w:rPr>
        <w:t>par le porteur de projet</w:t>
      </w:r>
      <w:r w:rsidR="00D87E77">
        <w:rPr>
          <w:rFonts w:ascii="Calibri" w:hAnsi="Calibri"/>
        </w:rPr>
        <w:t xml:space="preserve"> dans ses travaux précédents</w:t>
      </w:r>
      <w:r w:rsidR="0079169E">
        <w:rPr>
          <w:rFonts w:ascii="Calibri" w:hAnsi="Calibri"/>
        </w:rPr>
        <w:t xml:space="preserve">, </w:t>
      </w:r>
      <w:r w:rsidRPr="006826C1">
        <w:rPr>
          <w:rFonts w:ascii="Calibri" w:hAnsi="Calibri"/>
        </w:rPr>
        <w:t xml:space="preserve">de les affiner, de les compléter, de les tester, de les approfondir pour proposer </w:t>
      </w:r>
      <w:r w:rsidRPr="007131E5">
        <w:rPr>
          <w:rFonts w:ascii="Calibri" w:hAnsi="Calibri"/>
          <w:i/>
        </w:rPr>
        <w:t>in fine</w:t>
      </w:r>
      <w:r w:rsidRPr="006826C1">
        <w:rPr>
          <w:rFonts w:ascii="Calibri" w:hAnsi="Calibri"/>
        </w:rPr>
        <w:t xml:space="preserve"> des solutions pour une justice prédictive en matière de contentieux électoral, ainsi qu’explorer ses limites.</w:t>
      </w:r>
    </w:p>
    <w:p w14:paraId="1AB57C8C" w14:textId="77777777" w:rsidR="00DB1C97" w:rsidRDefault="00DB1C97" w:rsidP="009D7347">
      <w:pPr>
        <w:ind w:left="142"/>
        <w:contextualSpacing/>
        <w:jc w:val="both"/>
        <w:rPr>
          <w:rFonts w:ascii="Calibri" w:hAnsi="Calibri"/>
        </w:rPr>
      </w:pPr>
    </w:p>
    <w:p w14:paraId="3F77D6F5" w14:textId="77777777" w:rsidR="00DB1C97" w:rsidRDefault="00DB1C97" w:rsidP="009D7347">
      <w:pPr>
        <w:ind w:left="142"/>
        <w:contextualSpacing/>
        <w:jc w:val="both"/>
        <w:rPr>
          <w:rFonts w:ascii="Calibri" w:hAnsi="Calibri"/>
        </w:rPr>
      </w:pPr>
      <w:r>
        <w:rPr>
          <w:rFonts w:ascii="Calibri" w:hAnsi="Calibri"/>
        </w:rPr>
        <w:t>Le porteur de projet tient à disposition des candidats intéressés le descriptif complet du projet JADE.</w:t>
      </w:r>
    </w:p>
    <w:p w14:paraId="737E5582" w14:textId="77777777" w:rsidR="00D71337" w:rsidRDefault="00D71337" w:rsidP="009D7347">
      <w:pPr>
        <w:ind w:left="142"/>
        <w:contextualSpacing/>
        <w:jc w:val="both"/>
        <w:rPr>
          <w:rFonts w:ascii="Calibri" w:hAnsi="Calibri"/>
        </w:rPr>
      </w:pPr>
    </w:p>
    <w:p w14:paraId="50A35AA1" w14:textId="77777777" w:rsidR="00950D47" w:rsidRPr="009D7347" w:rsidRDefault="00950D47" w:rsidP="009D7347">
      <w:pPr>
        <w:ind w:left="142"/>
        <w:contextualSpacing/>
        <w:jc w:val="both"/>
        <w:rPr>
          <w:rFonts w:ascii="Calibri" w:hAnsi="Calibri"/>
          <w:b/>
          <w:i/>
        </w:rPr>
      </w:pPr>
      <w:r w:rsidRPr="009D7347">
        <w:rPr>
          <w:rFonts w:ascii="Calibri" w:hAnsi="Calibri"/>
          <w:b/>
          <w:i/>
        </w:rPr>
        <w:t>Activités principales :</w:t>
      </w:r>
    </w:p>
    <w:p w14:paraId="25D8BCD0" w14:textId="77777777" w:rsidR="00950D47" w:rsidRDefault="00950D47" w:rsidP="00950D47">
      <w:pPr>
        <w:ind w:left="142"/>
        <w:contextualSpacing/>
        <w:rPr>
          <w:rFonts w:ascii="Calibri" w:hAnsi="Calibri"/>
          <w:b/>
          <w:color w:val="0070C0"/>
        </w:rPr>
      </w:pPr>
    </w:p>
    <w:p w14:paraId="06D047BD" w14:textId="77777777" w:rsidR="00970252" w:rsidRPr="00D71337" w:rsidRDefault="00970252" w:rsidP="00970252">
      <w:pPr>
        <w:ind w:left="142"/>
        <w:contextualSpacing/>
        <w:jc w:val="both"/>
        <w:rPr>
          <w:rFonts w:ascii="Calibri" w:hAnsi="Calibri"/>
        </w:rPr>
      </w:pPr>
      <w:r>
        <w:rPr>
          <w:rFonts w:ascii="Calibri" w:hAnsi="Calibri"/>
          <w:b/>
        </w:rPr>
        <w:t xml:space="preserve">1) </w:t>
      </w:r>
      <w:r w:rsidRPr="00D71337">
        <w:rPr>
          <w:rFonts w:ascii="Calibri" w:hAnsi="Calibri"/>
          <w:b/>
        </w:rPr>
        <w:t xml:space="preserve">Analyse de l’état de l’art sur la justice prédictive et apports pour la justice algorithmique des élections. </w:t>
      </w:r>
      <w:r w:rsidRPr="00D71337">
        <w:rPr>
          <w:rFonts w:ascii="Calibri" w:hAnsi="Calibri"/>
        </w:rPr>
        <w:t>Le doctorant devra d’abord réaliser un bilan complet des travaux sur la justice prédictive, y compris en langue anglaise, afin de faire la synthèse des problématiques soulevées et des réponses techniques apportées en l’état. Il devra rechercher si un travail sur la justice prédictive en contentieux électoral a ou non été mené dans la littérature scientifique mondiale. Cela permettra également d’inscrire le projet dans le cadre plus large de la progression de la recherche en matière d’IA, notamment dans le domaine du droit et de la justice.</w:t>
      </w:r>
    </w:p>
    <w:p w14:paraId="7F5CDEC5" w14:textId="77777777" w:rsidR="00970252" w:rsidRPr="00D71337" w:rsidRDefault="00970252" w:rsidP="00970252">
      <w:pPr>
        <w:ind w:left="142"/>
        <w:contextualSpacing/>
        <w:jc w:val="both"/>
        <w:rPr>
          <w:rFonts w:ascii="Calibri" w:hAnsi="Calibri"/>
        </w:rPr>
      </w:pPr>
    </w:p>
    <w:p w14:paraId="28DB25DA" w14:textId="459D750D" w:rsidR="00970252" w:rsidRPr="00D71337" w:rsidRDefault="00A269B8" w:rsidP="00970252">
      <w:pPr>
        <w:ind w:left="142"/>
        <w:contextualSpacing/>
        <w:jc w:val="both"/>
        <w:rPr>
          <w:rFonts w:ascii="Calibri" w:hAnsi="Calibri"/>
        </w:rPr>
      </w:pPr>
      <w:r>
        <w:rPr>
          <w:rFonts w:ascii="Calibri" w:hAnsi="Calibri"/>
          <w:b/>
        </w:rPr>
        <w:t xml:space="preserve">2) </w:t>
      </w:r>
      <w:r w:rsidR="00970252" w:rsidRPr="00D71337">
        <w:rPr>
          <w:rFonts w:ascii="Calibri" w:hAnsi="Calibri"/>
          <w:b/>
        </w:rPr>
        <w:t>Elaboration de la base de données.</w:t>
      </w:r>
      <w:r w:rsidR="00970252" w:rsidRPr="00D71337">
        <w:rPr>
          <w:rFonts w:ascii="Calibri" w:hAnsi="Calibri"/>
        </w:rPr>
        <w:t xml:space="preserve"> Un travail important du doctorant sera, en collaboration avec le porteur du projet et les chercheurs impliqués du LJK et du LIG, d’élaborer la base de données qui devra dégager les variables pertinentes, quantitatives (résultats des élections, écarts de voix</w:t>
      </w:r>
      <w:r w:rsidR="00335119">
        <w:rPr>
          <w:rFonts w:ascii="Calibri" w:hAnsi="Calibri"/>
        </w:rPr>
        <w:t>, etc.</w:t>
      </w:r>
      <w:r w:rsidR="00970252" w:rsidRPr="00D71337">
        <w:rPr>
          <w:rFonts w:ascii="Calibri" w:hAnsi="Calibri"/>
        </w:rPr>
        <w:t xml:space="preserve">) et qualitatives (types d’irrégularités, moment où elles se produisent, paramètres du mode de scrutin, nombre de candidats et de listes, années des élections, paramètres plus politiques comme les nuances ou les sortants). Ce travail occupera la première année de la thèse au moins, en tant qu’il constitue un préalable </w:t>
      </w:r>
      <w:r w:rsidR="001D12CE">
        <w:rPr>
          <w:rFonts w:ascii="Calibri" w:hAnsi="Calibri"/>
        </w:rPr>
        <w:t xml:space="preserve">indispensable </w:t>
      </w:r>
      <w:r w:rsidR="00970252" w:rsidRPr="00D71337">
        <w:rPr>
          <w:rFonts w:ascii="Calibri" w:hAnsi="Calibri"/>
        </w:rPr>
        <w:t>à l’utilisation des autres techniques. La constitution d’une telle base de données sera au demeurant inédite.</w:t>
      </w:r>
    </w:p>
    <w:p w14:paraId="7A47E074" w14:textId="77777777" w:rsidR="00970252" w:rsidRPr="00D71337" w:rsidRDefault="00970252" w:rsidP="00970252">
      <w:pPr>
        <w:ind w:left="142"/>
        <w:contextualSpacing/>
        <w:jc w:val="both"/>
        <w:rPr>
          <w:rFonts w:ascii="Calibri" w:hAnsi="Calibri"/>
        </w:rPr>
      </w:pPr>
    </w:p>
    <w:p w14:paraId="327AAE30" w14:textId="5A63F114" w:rsidR="00970252" w:rsidRPr="00950D47" w:rsidRDefault="00A269B8" w:rsidP="00F979DB">
      <w:pPr>
        <w:ind w:left="142"/>
        <w:contextualSpacing/>
        <w:jc w:val="both"/>
        <w:rPr>
          <w:rFonts w:ascii="Calibri" w:hAnsi="Calibri"/>
          <w:b/>
        </w:rPr>
      </w:pPr>
      <w:r>
        <w:rPr>
          <w:rFonts w:ascii="Calibri" w:hAnsi="Calibri"/>
          <w:b/>
        </w:rPr>
        <w:t xml:space="preserve">3) </w:t>
      </w:r>
      <w:r w:rsidR="00970252" w:rsidRPr="00D71337">
        <w:rPr>
          <w:rFonts w:ascii="Calibri" w:hAnsi="Calibri"/>
          <w:b/>
        </w:rPr>
        <w:t>Utilisation des différentes méthodologies d’intelligence artificielle</w:t>
      </w:r>
      <w:r w:rsidR="00970252">
        <w:rPr>
          <w:rFonts w:ascii="Calibri" w:hAnsi="Calibri"/>
          <w:b/>
        </w:rPr>
        <w:t xml:space="preserve"> pour la justice prédictive</w:t>
      </w:r>
      <w:r w:rsidR="00970252" w:rsidRPr="00D71337">
        <w:rPr>
          <w:rFonts w:ascii="Calibri" w:hAnsi="Calibri"/>
          <w:b/>
        </w:rPr>
        <w:t xml:space="preserve">. </w:t>
      </w:r>
      <w:r w:rsidR="00970252" w:rsidRPr="00D71337">
        <w:rPr>
          <w:rFonts w:ascii="Calibri" w:hAnsi="Calibri"/>
        </w:rPr>
        <w:t xml:space="preserve">Le doctorant devra ensuite, avec l’aide des chercheurs impliqués du LJK et du LIG, des ingénieurs et des stagiaires, tester les différentes techniques possibles (régressions statistiques logistiques et arbres de décisions) afin de produire des résultats, notamment par l’apprentissage de l’utilisation du logiciel Treensight, accessible pour un étudiant juriste (v. projet). Cela occupera la deuxième et </w:t>
      </w:r>
      <w:r w:rsidR="002E0594">
        <w:rPr>
          <w:rFonts w:ascii="Calibri" w:hAnsi="Calibri"/>
        </w:rPr>
        <w:t xml:space="preserve">une partie de la </w:t>
      </w:r>
      <w:r w:rsidR="00970252" w:rsidRPr="00D71337">
        <w:rPr>
          <w:rFonts w:ascii="Calibri" w:hAnsi="Calibri"/>
        </w:rPr>
        <w:t>troisième année de la thèse. Il faudra enfin présenter les résultats de la recherche sous une forme intelligible par des juristes. La rédaction sera réalisée la dernière année de la thèse.</w:t>
      </w:r>
    </w:p>
    <w:p w14:paraId="27793E95" w14:textId="77777777" w:rsidR="00B312C2" w:rsidRDefault="00950D47" w:rsidP="00D53BC8">
      <w:pPr>
        <w:ind w:left="142"/>
        <w:contextualSpacing/>
        <w:rPr>
          <w:rFonts w:ascii="Calibri" w:hAnsi="Calibri"/>
        </w:rPr>
      </w:pPr>
      <w:r w:rsidRPr="00950D47">
        <w:rPr>
          <w:rFonts w:ascii="Calibri" w:hAnsi="Calibri"/>
          <w:b/>
        </w:rPr>
        <w:t xml:space="preserve"> </w:t>
      </w:r>
    </w:p>
    <w:p w14:paraId="7162971E" w14:textId="77777777" w:rsidR="00B312C2"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sidRPr="004C47EC">
        <w:rPr>
          <w:rFonts w:ascii="Calibri" w:hAnsi="Calibri"/>
          <w:b/>
          <w:i/>
        </w:rPr>
        <w:t>Restriction ou contraintes liées au poste :</w:t>
      </w:r>
    </w:p>
    <w:p w14:paraId="6E4C548E" w14:textId="020D65D3" w:rsidR="004C47EC" w:rsidRPr="00F979DB" w:rsidRDefault="00F979DB" w:rsidP="00F979DB">
      <w:pPr>
        <w:pStyle w:val="Paragraphedeliste"/>
        <w:numPr>
          <w:ilvl w:val="0"/>
          <w:numId w:val="6"/>
        </w:numPr>
        <w:rPr>
          <w:rFonts w:ascii="Calibri" w:hAnsi="Calibri"/>
        </w:rPr>
      </w:pPr>
      <w:r w:rsidRPr="00F979DB">
        <w:rPr>
          <w:rFonts w:ascii="Calibri" w:hAnsi="Calibri"/>
        </w:rPr>
        <w:t>Présence effective à Grenoble indispensable pour travailler en continu avec le directeur de thèse, les enseignants-chercheurs impliqués et les stagiaires</w:t>
      </w:r>
      <w:r w:rsidR="00866DD2">
        <w:rPr>
          <w:rFonts w:ascii="Calibri" w:hAnsi="Calibri"/>
        </w:rPr>
        <w:t>, tous de l’Université Grenoble-Alpes</w:t>
      </w:r>
    </w:p>
    <w:p w14:paraId="0154B2C4" w14:textId="77777777" w:rsidR="004C47EC" w:rsidRDefault="004C47EC" w:rsidP="00D53BC8">
      <w:pPr>
        <w:ind w:left="142"/>
        <w:contextualSpacing/>
        <w:rPr>
          <w:rFonts w:ascii="Calibri" w:hAnsi="Calibri"/>
        </w:rPr>
      </w:pPr>
    </w:p>
    <w:p w14:paraId="295AC153" w14:textId="77777777" w:rsidR="00B312C2"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Pr>
          <w:rFonts w:ascii="Calibri" w:hAnsi="Calibri"/>
          <w:b/>
          <w:i/>
        </w:rPr>
        <w:t>Profil recherché</w:t>
      </w:r>
    </w:p>
    <w:p w14:paraId="19B768DE" w14:textId="77777777" w:rsidR="00997A5B" w:rsidRDefault="00997A5B" w:rsidP="00D53BC8">
      <w:pPr>
        <w:ind w:left="142"/>
        <w:contextualSpacing/>
        <w:rPr>
          <w:rFonts w:ascii="Calibri" w:hAnsi="Calibri"/>
          <w:b/>
          <w:i/>
        </w:rPr>
      </w:pPr>
    </w:p>
    <w:p w14:paraId="2C3ED837" w14:textId="77777777" w:rsidR="004C47EC" w:rsidRDefault="00B312C2" w:rsidP="00D53BC8">
      <w:pPr>
        <w:ind w:left="142"/>
        <w:contextualSpacing/>
        <w:rPr>
          <w:rFonts w:ascii="Calibri" w:hAnsi="Calibri"/>
          <w:b/>
          <w:i/>
        </w:rPr>
      </w:pPr>
      <w:r w:rsidRPr="00992AC8">
        <w:rPr>
          <w:rFonts w:ascii="Calibri" w:hAnsi="Calibri"/>
          <w:b/>
          <w:i/>
        </w:rPr>
        <w:t>Compétences attendues </w:t>
      </w:r>
      <w:r w:rsidR="006F175E">
        <w:rPr>
          <w:rFonts w:ascii="Calibri" w:hAnsi="Calibri"/>
          <w:b/>
          <w:i/>
        </w:rPr>
        <w:t xml:space="preserve">prioritaires </w:t>
      </w:r>
      <w:r w:rsidRPr="00992AC8">
        <w:rPr>
          <w:rFonts w:ascii="Calibri" w:hAnsi="Calibri"/>
          <w:b/>
          <w:i/>
        </w:rPr>
        <w:t>:</w:t>
      </w:r>
    </w:p>
    <w:p w14:paraId="01F983B9" w14:textId="77777777" w:rsidR="006A3F06" w:rsidRDefault="006A3F06" w:rsidP="00D53BC8">
      <w:pPr>
        <w:ind w:left="142"/>
        <w:contextualSpacing/>
        <w:rPr>
          <w:rFonts w:ascii="Calibri" w:hAnsi="Calibri"/>
          <w:b/>
          <w:i/>
        </w:rPr>
      </w:pPr>
    </w:p>
    <w:p w14:paraId="5C3F01D8" w14:textId="77777777" w:rsidR="00202E05" w:rsidRPr="00014758" w:rsidRDefault="006F175E" w:rsidP="00CE0C31">
      <w:pPr>
        <w:pStyle w:val="Paragraphedeliste"/>
        <w:numPr>
          <w:ilvl w:val="0"/>
          <w:numId w:val="3"/>
        </w:numPr>
        <w:rPr>
          <w:rFonts w:cstheme="minorHAnsi"/>
          <w:b/>
          <w:i/>
        </w:rPr>
      </w:pPr>
      <w:r w:rsidRPr="00014758">
        <w:rPr>
          <w:rFonts w:cstheme="minorHAnsi"/>
          <w:b/>
          <w:i/>
        </w:rPr>
        <w:t>Compétences métier/savoir faire</w:t>
      </w:r>
    </w:p>
    <w:p w14:paraId="7836B56A" w14:textId="52BAA34C" w:rsidR="00CE0C31" w:rsidRPr="00014758" w:rsidRDefault="00CE0C31" w:rsidP="00795B1B">
      <w:pPr>
        <w:jc w:val="both"/>
        <w:rPr>
          <w:rFonts w:cstheme="minorHAnsi"/>
        </w:rPr>
      </w:pPr>
      <w:r w:rsidRPr="00014758">
        <w:rPr>
          <w:rFonts w:cstheme="minorHAnsi"/>
        </w:rPr>
        <w:t xml:space="preserve">Le projet suppose d’abord une </w:t>
      </w:r>
      <w:r w:rsidR="006A4D98">
        <w:rPr>
          <w:rFonts w:cstheme="minorHAnsi"/>
        </w:rPr>
        <w:t xml:space="preserve">très </w:t>
      </w:r>
      <w:r w:rsidRPr="00014758">
        <w:rPr>
          <w:rFonts w:cstheme="minorHAnsi"/>
        </w:rPr>
        <w:t xml:space="preserve">bonne connaissance du droit électoral et du contentieux électoral. La compréhension des décisions de justice constitue en effet un préalable à l’élaboration de la base de données du contentieux électoral et à la détermination de ses variables. Pour ce faire, l’étudiant devra être un étudiant juriste ayant suivi un cursus de droit public faisant une place </w:t>
      </w:r>
      <w:r w:rsidR="0053514E">
        <w:rPr>
          <w:rFonts w:cstheme="minorHAnsi"/>
        </w:rPr>
        <w:t>significative</w:t>
      </w:r>
      <w:r w:rsidRPr="00014758">
        <w:rPr>
          <w:rFonts w:cstheme="minorHAnsi"/>
        </w:rPr>
        <w:t xml:space="preserve"> au </w:t>
      </w:r>
      <w:r w:rsidR="00852069">
        <w:rPr>
          <w:rFonts w:cstheme="minorHAnsi"/>
        </w:rPr>
        <w:t xml:space="preserve">droit </w:t>
      </w:r>
      <w:r w:rsidR="00F759FF">
        <w:rPr>
          <w:rFonts w:cstheme="minorHAnsi"/>
        </w:rPr>
        <w:t xml:space="preserve">et contentieux </w:t>
      </w:r>
      <w:r w:rsidR="00852069">
        <w:rPr>
          <w:rFonts w:cstheme="minorHAnsi"/>
        </w:rPr>
        <w:t xml:space="preserve">des élections politiques, </w:t>
      </w:r>
      <w:r w:rsidR="00892D59">
        <w:rPr>
          <w:rFonts w:cstheme="minorHAnsi"/>
        </w:rPr>
        <w:t xml:space="preserve">de préférence </w:t>
      </w:r>
      <w:r w:rsidR="00852069">
        <w:rPr>
          <w:rFonts w:cstheme="minorHAnsi"/>
        </w:rPr>
        <w:t xml:space="preserve">justifiant avoir suivi </w:t>
      </w:r>
      <w:r w:rsidR="00892D59">
        <w:rPr>
          <w:rFonts w:cstheme="minorHAnsi"/>
        </w:rPr>
        <w:t>des enseignements</w:t>
      </w:r>
      <w:r w:rsidR="00852069">
        <w:rPr>
          <w:rFonts w:cstheme="minorHAnsi"/>
        </w:rPr>
        <w:t xml:space="preserve"> en droit des élections spécifiquement. </w:t>
      </w:r>
    </w:p>
    <w:p w14:paraId="4EC95AB3" w14:textId="6790A208" w:rsidR="006E3663" w:rsidRPr="00445247" w:rsidRDefault="00CE0C31" w:rsidP="00795B1B">
      <w:pPr>
        <w:contextualSpacing/>
        <w:jc w:val="both"/>
        <w:rPr>
          <w:rFonts w:cstheme="minorHAnsi"/>
        </w:rPr>
      </w:pPr>
      <w:r w:rsidRPr="00014758">
        <w:rPr>
          <w:rFonts w:cstheme="minorHAnsi"/>
        </w:rPr>
        <w:t>En outre, dans la mesure où il devra travailler sur des questions de sciences dures en collaboration avec des</w:t>
      </w:r>
      <w:r w:rsidR="000313F8">
        <w:rPr>
          <w:rFonts w:cstheme="minorHAnsi"/>
        </w:rPr>
        <w:t xml:space="preserve"> spécialistes, il faudrait que l’étudiant</w:t>
      </w:r>
      <w:r w:rsidRPr="00014758">
        <w:rPr>
          <w:rFonts w:cstheme="minorHAnsi"/>
        </w:rPr>
        <w:t xml:space="preserve"> ait des connaissances et/ou u</w:t>
      </w:r>
      <w:r w:rsidR="00492157">
        <w:rPr>
          <w:rFonts w:cstheme="minorHAnsi"/>
        </w:rPr>
        <w:t>ne appétence particulière pour l</w:t>
      </w:r>
      <w:r w:rsidRPr="00014758">
        <w:rPr>
          <w:rFonts w:cstheme="minorHAnsi"/>
        </w:rPr>
        <w:t>es questions</w:t>
      </w:r>
      <w:r w:rsidR="00492157">
        <w:rPr>
          <w:rFonts w:cstheme="minorHAnsi"/>
        </w:rPr>
        <w:t xml:space="preserve"> statistiques </w:t>
      </w:r>
      <w:r w:rsidR="0020085A" w:rsidRPr="00445247">
        <w:rPr>
          <w:rFonts w:cstheme="minorHAnsi"/>
        </w:rPr>
        <w:t>et informatiques</w:t>
      </w:r>
      <w:r w:rsidR="00492157">
        <w:rPr>
          <w:rFonts w:cstheme="minorHAnsi"/>
        </w:rPr>
        <w:t xml:space="preserve">. Des connaissances de base en matière de programmation (par ex. Python) seraient appréciées. </w:t>
      </w:r>
    </w:p>
    <w:p w14:paraId="368AB6E9" w14:textId="77777777" w:rsidR="0020085A" w:rsidRPr="00014758" w:rsidRDefault="0020085A" w:rsidP="00795B1B">
      <w:pPr>
        <w:contextualSpacing/>
        <w:jc w:val="both"/>
        <w:rPr>
          <w:rFonts w:cstheme="minorHAnsi"/>
        </w:rPr>
      </w:pPr>
    </w:p>
    <w:p w14:paraId="123AB228" w14:textId="29AB9548" w:rsidR="006E3663" w:rsidRPr="00014758" w:rsidRDefault="006E3663" w:rsidP="00795B1B">
      <w:pPr>
        <w:contextualSpacing/>
        <w:jc w:val="both"/>
        <w:rPr>
          <w:rFonts w:cstheme="minorHAnsi"/>
        </w:rPr>
      </w:pPr>
      <w:r w:rsidRPr="00014758">
        <w:rPr>
          <w:rFonts w:cstheme="minorHAnsi"/>
        </w:rPr>
        <w:t xml:space="preserve">Capacité de mener une veille juridique, informationnelle et </w:t>
      </w:r>
      <w:r w:rsidR="00266A88" w:rsidRPr="00014758">
        <w:rPr>
          <w:rFonts w:cstheme="minorHAnsi"/>
        </w:rPr>
        <w:t>technologique.</w:t>
      </w:r>
    </w:p>
    <w:p w14:paraId="6E22E038" w14:textId="6F8107C7" w:rsidR="00266A88" w:rsidRPr="00014758" w:rsidRDefault="00266A88" w:rsidP="00795B1B">
      <w:pPr>
        <w:contextualSpacing/>
        <w:jc w:val="both"/>
        <w:rPr>
          <w:rFonts w:cstheme="minorHAnsi"/>
        </w:rPr>
      </w:pPr>
      <w:r w:rsidRPr="00014758">
        <w:rPr>
          <w:rFonts w:cstheme="minorHAnsi"/>
        </w:rPr>
        <w:t>Avoir de bonnes une méthodologie de recherche en droit</w:t>
      </w:r>
    </w:p>
    <w:p w14:paraId="44144F1C" w14:textId="4F8590B7" w:rsidR="00266A88" w:rsidRPr="00014758" w:rsidRDefault="00266A88" w:rsidP="00795B1B">
      <w:pPr>
        <w:contextualSpacing/>
        <w:jc w:val="both"/>
        <w:rPr>
          <w:rFonts w:cstheme="minorHAnsi"/>
        </w:rPr>
      </w:pPr>
      <w:r w:rsidRPr="00014758">
        <w:rPr>
          <w:rFonts w:cstheme="minorHAnsi"/>
        </w:rPr>
        <w:t>Très bonnes capacités rédactionnelles et de synthèse</w:t>
      </w:r>
    </w:p>
    <w:p w14:paraId="65DA98EB" w14:textId="77777777" w:rsidR="00CE0C31" w:rsidRPr="00014758" w:rsidRDefault="00CE0C31" w:rsidP="00CE0C31">
      <w:pPr>
        <w:rPr>
          <w:rFonts w:cstheme="minorHAnsi"/>
        </w:rPr>
      </w:pPr>
    </w:p>
    <w:p w14:paraId="0E29617E" w14:textId="77777777" w:rsidR="006A3F06" w:rsidRPr="00014758" w:rsidRDefault="006A3F06" w:rsidP="006F175E">
      <w:pPr>
        <w:pStyle w:val="Paragraphedeliste"/>
        <w:numPr>
          <w:ilvl w:val="0"/>
          <w:numId w:val="3"/>
        </w:numPr>
        <w:rPr>
          <w:rFonts w:cstheme="minorHAnsi"/>
          <w:b/>
          <w:i/>
        </w:rPr>
      </w:pPr>
      <w:r w:rsidRPr="00014758">
        <w:rPr>
          <w:rFonts w:cstheme="minorHAnsi"/>
          <w:b/>
          <w:i/>
        </w:rPr>
        <w:t>Savoir être</w:t>
      </w:r>
    </w:p>
    <w:p w14:paraId="648DC463" w14:textId="1DA95C9F" w:rsidR="00B312C2" w:rsidRPr="00014758" w:rsidRDefault="00493C37" w:rsidP="00D53BC8">
      <w:pPr>
        <w:ind w:left="142"/>
        <w:contextualSpacing/>
        <w:rPr>
          <w:rFonts w:cstheme="minorHAnsi"/>
        </w:rPr>
      </w:pPr>
      <w:r w:rsidRPr="00014758">
        <w:rPr>
          <w:rFonts w:cstheme="minorHAnsi"/>
        </w:rPr>
        <w:t>Capacité à travailler en équipe.</w:t>
      </w:r>
    </w:p>
    <w:p w14:paraId="05530034" w14:textId="03A79C2E" w:rsidR="006E3663" w:rsidRPr="00014758" w:rsidRDefault="006E3663" w:rsidP="00D53BC8">
      <w:pPr>
        <w:ind w:left="142"/>
        <w:contextualSpacing/>
        <w:rPr>
          <w:rFonts w:cstheme="minorHAnsi"/>
        </w:rPr>
      </w:pPr>
      <w:r w:rsidRPr="00014758">
        <w:rPr>
          <w:rFonts w:cstheme="minorHAnsi"/>
        </w:rPr>
        <w:lastRenderedPageBreak/>
        <w:t>Ouverture d’esprit</w:t>
      </w:r>
    </w:p>
    <w:p w14:paraId="501F30A1" w14:textId="7133224A" w:rsidR="006E3663" w:rsidRPr="00014758" w:rsidRDefault="006E3663" w:rsidP="00D53BC8">
      <w:pPr>
        <w:ind w:left="142"/>
        <w:contextualSpacing/>
        <w:rPr>
          <w:rFonts w:cstheme="minorHAnsi"/>
        </w:rPr>
      </w:pPr>
      <w:r w:rsidRPr="00014758">
        <w:rPr>
          <w:rFonts w:cstheme="minorHAnsi"/>
        </w:rPr>
        <w:t>Adaptabilité</w:t>
      </w:r>
    </w:p>
    <w:p w14:paraId="51B77548" w14:textId="36832DD8" w:rsidR="006E3663" w:rsidRPr="00014758" w:rsidRDefault="006E3663" w:rsidP="00D53BC8">
      <w:pPr>
        <w:ind w:left="142"/>
        <w:contextualSpacing/>
        <w:rPr>
          <w:rFonts w:cstheme="minorHAnsi"/>
        </w:rPr>
      </w:pPr>
      <w:r w:rsidRPr="00014758">
        <w:rPr>
          <w:rFonts w:cstheme="minorHAnsi"/>
        </w:rPr>
        <w:t>Rigueur</w:t>
      </w:r>
    </w:p>
    <w:p w14:paraId="2DB3EAD9" w14:textId="77777777" w:rsidR="00B312C2" w:rsidRPr="00014758" w:rsidRDefault="00B312C2" w:rsidP="00D53BC8">
      <w:pPr>
        <w:ind w:left="142"/>
        <w:contextualSpacing/>
        <w:rPr>
          <w:rFonts w:cstheme="minorHAnsi"/>
        </w:rPr>
      </w:pPr>
    </w:p>
    <w:p w14:paraId="6A455B59" w14:textId="77777777" w:rsidR="004C47EC" w:rsidRPr="00014758" w:rsidRDefault="004C47EC" w:rsidP="00D53BC8">
      <w:pPr>
        <w:ind w:left="142"/>
        <w:contextualSpacing/>
        <w:rPr>
          <w:rFonts w:cstheme="minorHAnsi"/>
        </w:rPr>
      </w:pPr>
      <w:r w:rsidRPr="00014758">
        <w:rPr>
          <w:rFonts w:cstheme="minorHAnsi"/>
          <w:b/>
          <w:i/>
        </w:rPr>
        <w:t>Expérience professionnelle souhaitée</w:t>
      </w:r>
      <w:r w:rsidRPr="00014758">
        <w:rPr>
          <w:rFonts w:cstheme="minorHAnsi"/>
        </w:rPr>
        <w:t xml:space="preserve"> : </w:t>
      </w:r>
      <w:sdt>
        <w:sdtPr>
          <w:rPr>
            <w:rFonts w:cstheme="minorHAnsi"/>
          </w:rPr>
          <w:id w:val="292019216"/>
          <w14:checkbox>
            <w14:checked w14:val="1"/>
            <w14:checkedState w14:val="2612" w14:font="MS Gothic"/>
            <w14:uncheckedState w14:val="2610" w14:font="MS Gothic"/>
          </w14:checkbox>
        </w:sdtPr>
        <w:sdtEndPr/>
        <w:sdtContent>
          <w:r w:rsidR="00F87949" w:rsidRPr="00014758">
            <w:rPr>
              <w:rFonts w:ascii="Segoe UI Symbol" w:eastAsia="MS Gothic" w:hAnsi="Segoe UI Symbol" w:cs="Segoe UI Symbol"/>
            </w:rPr>
            <w:t>☒</w:t>
          </w:r>
        </w:sdtContent>
      </w:sdt>
      <w:r w:rsidRPr="00014758">
        <w:rPr>
          <w:rFonts w:cstheme="minorHAnsi"/>
        </w:rPr>
        <w:t xml:space="preserve"> débutant</w:t>
      </w:r>
      <w:r w:rsidRPr="00014758">
        <w:rPr>
          <w:rFonts w:cstheme="minorHAnsi"/>
        </w:rPr>
        <w:tab/>
      </w:r>
      <w:sdt>
        <w:sdtPr>
          <w:rPr>
            <w:rFonts w:cstheme="minorHAnsi"/>
          </w:rPr>
          <w:id w:val="-1684580954"/>
          <w14:checkbox>
            <w14:checked w14:val="0"/>
            <w14:checkedState w14:val="2612" w14:font="MS Gothic"/>
            <w14:uncheckedState w14:val="2610" w14:font="MS Gothic"/>
          </w14:checkbox>
        </w:sdtPr>
        <w:sdtEndPr/>
        <w:sdtContent>
          <w:r w:rsidR="00B312C2" w:rsidRPr="00014758">
            <w:rPr>
              <w:rFonts w:ascii="Segoe UI Symbol" w:eastAsia="MS Gothic" w:hAnsi="Segoe UI Symbol" w:cs="Segoe UI Symbol"/>
            </w:rPr>
            <w:t>☐</w:t>
          </w:r>
        </w:sdtContent>
      </w:sdt>
      <w:r w:rsidRPr="00014758">
        <w:rPr>
          <w:rFonts w:cstheme="minorHAnsi"/>
        </w:rPr>
        <w:t xml:space="preserve"> de 2 à 5 ans</w:t>
      </w:r>
    </w:p>
    <w:p w14:paraId="01CE6158" w14:textId="77777777" w:rsidR="00997A5B" w:rsidRPr="00014758" w:rsidRDefault="00997A5B" w:rsidP="00D53BC8">
      <w:pPr>
        <w:ind w:left="142"/>
        <w:contextualSpacing/>
        <w:rPr>
          <w:rFonts w:cstheme="minorHAnsi"/>
          <w:b/>
          <w:i/>
        </w:rPr>
      </w:pPr>
    </w:p>
    <w:p w14:paraId="657911AF" w14:textId="77777777" w:rsidR="004C47EC" w:rsidRPr="00014758" w:rsidRDefault="004C47EC" w:rsidP="00D53BC8">
      <w:pPr>
        <w:ind w:left="142"/>
        <w:contextualSpacing/>
        <w:rPr>
          <w:rFonts w:cstheme="minorHAnsi"/>
        </w:rPr>
      </w:pPr>
      <w:r w:rsidRPr="00014758">
        <w:rPr>
          <w:rFonts w:cstheme="minorHAnsi"/>
          <w:b/>
          <w:i/>
        </w:rPr>
        <w:t>Formation, diplôme</w:t>
      </w:r>
      <w:r w:rsidRPr="00014758">
        <w:rPr>
          <w:rFonts w:cstheme="minorHAnsi"/>
        </w:rPr>
        <w:t xml:space="preserve"> : </w:t>
      </w:r>
    </w:p>
    <w:p w14:paraId="70A84090" w14:textId="77777777" w:rsidR="006A3F06" w:rsidRPr="00014758" w:rsidRDefault="006A3F06" w:rsidP="00D53BC8">
      <w:pPr>
        <w:ind w:left="142"/>
        <w:contextualSpacing/>
        <w:rPr>
          <w:rFonts w:cstheme="minorHAnsi"/>
        </w:rPr>
      </w:pPr>
    </w:p>
    <w:p w14:paraId="01C1CAEE" w14:textId="504D6F6A" w:rsidR="00F87949" w:rsidRPr="00014758" w:rsidRDefault="00F87949" w:rsidP="00D53BC8">
      <w:pPr>
        <w:ind w:left="142"/>
        <w:contextualSpacing/>
        <w:rPr>
          <w:rFonts w:cstheme="minorHAnsi"/>
        </w:rPr>
      </w:pPr>
      <w:r w:rsidRPr="00014758">
        <w:rPr>
          <w:rFonts w:cstheme="minorHAnsi"/>
        </w:rPr>
        <w:t>Master 2 de droit public</w:t>
      </w:r>
      <w:r w:rsidR="0020085A" w:rsidRPr="00014758">
        <w:rPr>
          <w:rFonts w:cstheme="minorHAnsi"/>
        </w:rPr>
        <w:t xml:space="preserve"> avec des éléments de spécialisation en droit électoral</w:t>
      </w:r>
    </w:p>
    <w:p w14:paraId="45B81E8F" w14:textId="3D45AE12" w:rsidR="0035323F" w:rsidRPr="00014758" w:rsidRDefault="0035323F" w:rsidP="00D53BC8">
      <w:pPr>
        <w:ind w:left="142"/>
        <w:contextualSpacing/>
        <w:rPr>
          <w:rFonts w:cstheme="minorHAnsi"/>
        </w:rPr>
      </w:pPr>
    </w:p>
    <w:p w14:paraId="3533C992" w14:textId="1649DD40" w:rsidR="0035323F" w:rsidRPr="00014758" w:rsidRDefault="0035323F" w:rsidP="00D53BC8">
      <w:pPr>
        <w:ind w:left="142"/>
        <w:contextualSpacing/>
        <w:rPr>
          <w:rFonts w:cstheme="minorHAnsi"/>
          <w:b/>
        </w:rPr>
      </w:pPr>
      <w:r w:rsidRPr="00014758">
        <w:rPr>
          <w:rFonts w:cstheme="minorHAnsi"/>
        </w:rPr>
        <w:t xml:space="preserve">● </w:t>
      </w:r>
      <w:r w:rsidRPr="00014758">
        <w:rPr>
          <w:rFonts w:cstheme="minorHAnsi"/>
          <w:b/>
        </w:rPr>
        <w:t>Critères de sélection</w:t>
      </w:r>
    </w:p>
    <w:p w14:paraId="2AB98F3B" w14:textId="2BB8A001" w:rsidR="0035323F" w:rsidRPr="00014758" w:rsidRDefault="0035323F" w:rsidP="00D53BC8">
      <w:pPr>
        <w:ind w:left="142"/>
        <w:contextualSpacing/>
        <w:rPr>
          <w:rFonts w:cstheme="minorHAnsi"/>
          <w:b/>
        </w:rPr>
      </w:pPr>
    </w:p>
    <w:p w14:paraId="64C9BEE1" w14:textId="7C6B8A43" w:rsidR="0035323F" w:rsidRPr="00014758" w:rsidRDefault="0035323F" w:rsidP="0043444C">
      <w:pPr>
        <w:spacing w:after="0" w:line="240" w:lineRule="auto"/>
        <w:ind w:firstLine="142"/>
        <w:rPr>
          <w:rFonts w:eastAsia="Times New Roman" w:cstheme="minorHAnsi"/>
          <w:color w:val="000000"/>
          <w:lang w:eastAsia="fr-FR"/>
        </w:rPr>
      </w:pPr>
      <w:r w:rsidRPr="00014758">
        <w:rPr>
          <w:rFonts w:eastAsia="Times New Roman" w:cstheme="minorHAnsi"/>
          <w:color w:val="000000"/>
          <w:lang w:eastAsia="fr-FR"/>
        </w:rPr>
        <w:t>Qualité du cursus</w:t>
      </w:r>
    </w:p>
    <w:p w14:paraId="44A429D8" w14:textId="56AEF87B" w:rsidR="0035323F" w:rsidRPr="00014758" w:rsidRDefault="0035323F" w:rsidP="0043444C">
      <w:pPr>
        <w:spacing w:after="0" w:line="240" w:lineRule="auto"/>
        <w:ind w:firstLine="142"/>
        <w:rPr>
          <w:rFonts w:eastAsia="Times New Roman" w:cstheme="minorHAnsi"/>
          <w:color w:val="000000"/>
          <w:lang w:eastAsia="fr-FR"/>
        </w:rPr>
      </w:pPr>
      <w:r w:rsidRPr="00014758">
        <w:rPr>
          <w:rFonts w:eastAsia="Times New Roman" w:cstheme="minorHAnsi"/>
          <w:color w:val="000000"/>
          <w:lang w:eastAsia="fr-FR"/>
        </w:rPr>
        <w:t>Qualité de la motivation pour la réalisation du projet</w:t>
      </w:r>
    </w:p>
    <w:p w14:paraId="117F6DB7" w14:textId="251A2141" w:rsidR="0035323F" w:rsidRPr="00014758" w:rsidRDefault="0035323F" w:rsidP="0043444C">
      <w:pPr>
        <w:spacing w:after="0" w:line="240" w:lineRule="auto"/>
        <w:ind w:firstLine="142"/>
        <w:rPr>
          <w:rFonts w:eastAsia="Times New Roman" w:cstheme="minorHAnsi"/>
          <w:color w:val="000000"/>
          <w:lang w:eastAsia="fr-FR"/>
        </w:rPr>
      </w:pPr>
      <w:r w:rsidRPr="00014758">
        <w:rPr>
          <w:rFonts w:eastAsia="Times New Roman" w:cstheme="minorHAnsi"/>
          <w:color w:val="000000"/>
          <w:lang w:eastAsia="fr-FR"/>
        </w:rPr>
        <w:t>Qualité de la formation préalable en droit électoral</w:t>
      </w:r>
    </w:p>
    <w:p w14:paraId="6ED93B67" w14:textId="468BAA38" w:rsidR="0035323F" w:rsidRPr="00014758" w:rsidRDefault="0035323F" w:rsidP="0043444C">
      <w:pPr>
        <w:spacing w:after="0" w:line="240" w:lineRule="auto"/>
        <w:ind w:firstLine="142"/>
        <w:rPr>
          <w:rFonts w:eastAsia="Times New Roman" w:cstheme="minorHAnsi"/>
          <w:color w:val="000000"/>
          <w:lang w:eastAsia="fr-FR"/>
        </w:rPr>
      </w:pPr>
      <w:r w:rsidRPr="00014758">
        <w:rPr>
          <w:rFonts w:eastAsia="Times New Roman" w:cstheme="minorHAnsi"/>
          <w:color w:val="000000"/>
          <w:lang w:eastAsia="fr-FR"/>
        </w:rPr>
        <w:t>Intérêt prononcé pour les problématiques scientifiques et informatiques</w:t>
      </w:r>
    </w:p>
    <w:p w14:paraId="1E4D7525" w14:textId="77A9D511" w:rsidR="0035323F" w:rsidRDefault="0035323F" w:rsidP="0043444C">
      <w:pPr>
        <w:spacing w:after="0" w:line="240" w:lineRule="auto"/>
        <w:ind w:firstLine="142"/>
        <w:rPr>
          <w:rFonts w:eastAsia="Times New Roman" w:cstheme="minorHAnsi"/>
          <w:color w:val="000000"/>
          <w:lang w:eastAsia="fr-FR"/>
        </w:rPr>
      </w:pPr>
      <w:r w:rsidRPr="00014758">
        <w:rPr>
          <w:rFonts w:eastAsia="Times New Roman" w:cstheme="minorHAnsi"/>
          <w:color w:val="000000"/>
          <w:lang w:eastAsia="fr-FR"/>
        </w:rPr>
        <w:t>Qualité du projet professionnel</w:t>
      </w:r>
    </w:p>
    <w:p w14:paraId="73E11948" w14:textId="77777777" w:rsidR="00E51917" w:rsidRPr="00014758" w:rsidRDefault="00E51917" w:rsidP="00014758">
      <w:pPr>
        <w:spacing w:after="0" w:line="240" w:lineRule="auto"/>
        <w:rPr>
          <w:rFonts w:eastAsia="Times New Roman" w:cstheme="minorHAnsi"/>
          <w:color w:val="000000"/>
          <w:lang w:eastAsia="fr-FR"/>
        </w:rPr>
      </w:pPr>
    </w:p>
    <w:p w14:paraId="5033CA62" w14:textId="77777777" w:rsidR="004C47EC"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Pr>
          <w:rFonts w:ascii="Calibri" w:hAnsi="Calibri"/>
          <w:b/>
          <w:i/>
        </w:rPr>
        <w:t>Informations générales</w:t>
      </w:r>
    </w:p>
    <w:p w14:paraId="6DE7E91C" w14:textId="7B7EDF32" w:rsidR="001018ED" w:rsidRDefault="001018ED" w:rsidP="00D53BC8">
      <w:pPr>
        <w:ind w:left="142"/>
        <w:contextualSpacing/>
        <w:rPr>
          <w:rFonts w:ascii="Calibri" w:hAnsi="Calibri"/>
          <w:b/>
          <w:i/>
        </w:rPr>
      </w:pPr>
    </w:p>
    <w:p w14:paraId="404DBD2F" w14:textId="7692F43F" w:rsidR="00FA6344" w:rsidRDefault="00FA6344" w:rsidP="00FA6344">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both"/>
        <w:rPr>
          <w:b/>
        </w:rPr>
      </w:pPr>
      <w:r w:rsidRPr="00701216">
        <w:rPr>
          <w:b/>
        </w:rPr>
        <w:t xml:space="preserve">Le dossier de candidature est entièrement dématérialisé et </w:t>
      </w:r>
      <w:r>
        <w:rPr>
          <w:b/>
        </w:rPr>
        <w:t xml:space="preserve">sera </w:t>
      </w:r>
      <w:r w:rsidRPr="00701216">
        <w:rPr>
          <w:b/>
        </w:rPr>
        <w:t xml:space="preserve">envoyé </w:t>
      </w:r>
      <w:r>
        <w:rPr>
          <w:b/>
        </w:rPr>
        <w:t>sous format</w:t>
      </w:r>
      <w:r w:rsidR="009D3358">
        <w:rPr>
          <w:b/>
        </w:rPr>
        <w:t xml:space="preserve"> PDF</w:t>
      </w:r>
      <w:r>
        <w:rPr>
          <w:b/>
        </w:rPr>
        <w:t xml:space="preserve"> à </w:t>
      </w:r>
      <w:hyperlink r:id="rId9" w:history="1">
        <w:r w:rsidR="009D3358" w:rsidRPr="00F97B8E">
          <w:rPr>
            <w:rStyle w:val="Lienhypertexte"/>
            <w:b/>
          </w:rPr>
          <w:t>crj</w:t>
        </w:r>
        <w:r w:rsidR="009D3358" w:rsidRPr="00F97B8E">
          <w:rPr>
            <w:rStyle w:val="Lienhypertexte"/>
            <w:rFonts w:cstheme="minorHAnsi"/>
            <w:b/>
          </w:rPr>
          <w:t>@</w:t>
        </w:r>
        <w:r w:rsidR="009D3358" w:rsidRPr="00F97B8E">
          <w:rPr>
            <w:rStyle w:val="Lienhypertexte"/>
            <w:b/>
          </w:rPr>
          <w:t>univ-grenoble-alpes.fr</w:t>
        </w:r>
      </w:hyperlink>
      <w:r w:rsidR="009D3358">
        <w:rPr>
          <w:b/>
        </w:rPr>
        <w:t xml:space="preserve"> au plus tard le 25 août 2022</w:t>
      </w:r>
    </w:p>
    <w:p w14:paraId="015F7F4E" w14:textId="7EFAB061" w:rsidR="00FA6344" w:rsidRPr="009D1299" w:rsidRDefault="00FA6344" w:rsidP="00FA6344">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both"/>
        <w:rPr>
          <w:b/>
        </w:rPr>
      </w:pPr>
      <w:r w:rsidRPr="009D1299">
        <w:rPr>
          <w:b/>
        </w:rPr>
        <w:t>Contact :</w:t>
      </w:r>
      <w:r w:rsidR="00182323" w:rsidRPr="00182323">
        <w:rPr>
          <w:b/>
        </w:rPr>
        <w:t xml:space="preserve"> </w:t>
      </w:r>
      <w:hyperlink r:id="rId10" w:history="1">
        <w:r w:rsidR="00182323" w:rsidRPr="00F97B8E">
          <w:rPr>
            <w:rStyle w:val="Lienhypertexte"/>
            <w:b/>
          </w:rPr>
          <w:t>crj</w:t>
        </w:r>
        <w:r w:rsidR="00182323" w:rsidRPr="00F97B8E">
          <w:rPr>
            <w:rStyle w:val="Lienhypertexte"/>
            <w:rFonts w:cstheme="minorHAnsi"/>
            <w:b/>
          </w:rPr>
          <w:t>@</w:t>
        </w:r>
        <w:r w:rsidR="00182323" w:rsidRPr="00F97B8E">
          <w:rPr>
            <w:rStyle w:val="Lienhypertexte"/>
            <w:b/>
          </w:rPr>
          <w:t>univ-grenoble-alpes.fr</w:t>
        </w:r>
      </w:hyperlink>
    </w:p>
    <w:p w14:paraId="70A6C518" w14:textId="77777777" w:rsidR="00FA6344" w:rsidRPr="009D1299" w:rsidRDefault="00FA6344" w:rsidP="00FA6344">
      <w:pPr>
        <w:spacing w:line="276" w:lineRule="auto"/>
        <w:jc w:val="center"/>
        <w:rPr>
          <w:b/>
          <w:sz w:val="28"/>
          <w:u w:val="single"/>
        </w:rPr>
      </w:pPr>
      <w:r w:rsidRPr="009D1299">
        <w:rPr>
          <w:b/>
          <w:sz w:val="28"/>
          <w:u w:val="single"/>
        </w:rPr>
        <w:t>Composition du dossier</w:t>
      </w:r>
    </w:p>
    <w:p w14:paraId="7046813A" w14:textId="77777777" w:rsidR="00FA6344" w:rsidRDefault="00FA6344" w:rsidP="00FA6344">
      <w:pPr>
        <w:spacing w:line="276" w:lineRule="auto"/>
      </w:pPr>
      <w:r>
        <w:t>Le dossier devra être composé de deux fichiers électroniques distincts.</w:t>
      </w:r>
    </w:p>
    <w:p w14:paraId="5BD874DF" w14:textId="77777777" w:rsidR="00FA6344" w:rsidRDefault="00FA6344" w:rsidP="00FA6344">
      <w:pPr>
        <w:spacing w:before="120" w:line="276" w:lineRule="auto"/>
      </w:pPr>
      <w:r>
        <w:t>Le premier fichier sera composé de :</w:t>
      </w:r>
    </w:p>
    <w:p w14:paraId="1A0870F2" w14:textId="77777777" w:rsidR="00FA6344" w:rsidRDefault="00FA6344" w:rsidP="00FA6344">
      <w:pPr>
        <w:pStyle w:val="Paragraphedeliste"/>
        <w:numPr>
          <w:ilvl w:val="0"/>
          <w:numId w:val="7"/>
        </w:numPr>
        <w:spacing w:after="0" w:line="276" w:lineRule="auto"/>
        <w:ind w:left="567"/>
        <w:contextualSpacing w:val="0"/>
      </w:pPr>
      <w:r>
        <w:t>La fiche de renseignement</w:t>
      </w:r>
    </w:p>
    <w:p w14:paraId="50E1B6E6" w14:textId="77777777" w:rsidR="00FA6344" w:rsidRDefault="00FA6344" w:rsidP="00FA6344">
      <w:pPr>
        <w:pStyle w:val="Paragraphedeliste"/>
        <w:numPr>
          <w:ilvl w:val="0"/>
          <w:numId w:val="7"/>
        </w:numPr>
        <w:spacing w:after="0" w:line="276" w:lineRule="auto"/>
        <w:ind w:left="567"/>
        <w:contextualSpacing w:val="0"/>
      </w:pPr>
      <w:r>
        <w:t>Une lettre de motivation (une page)</w:t>
      </w:r>
    </w:p>
    <w:p w14:paraId="7E327E3A" w14:textId="77777777" w:rsidR="00FA6344" w:rsidRDefault="00FA6344" w:rsidP="00FA6344">
      <w:pPr>
        <w:pStyle w:val="Paragraphedeliste"/>
        <w:numPr>
          <w:ilvl w:val="0"/>
          <w:numId w:val="7"/>
        </w:numPr>
        <w:spacing w:after="0" w:line="276" w:lineRule="auto"/>
        <w:ind w:left="567"/>
        <w:contextualSpacing w:val="0"/>
      </w:pPr>
      <w:r>
        <w:t>Un CV détaillé faisant apparaître les mentions éventuellement obtenues par le candidat depuis le début de son cursus universitaire</w:t>
      </w:r>
    </w:p>
    <w:p w14:paraId="72216DC1" w14:textId="77777777" w:rsidR="00FA6344" w:rsidRDefault="00FA6344" w:rsidP="00FA6344">
      <w:pPr>
        <w:pStyle w:val="Paragraphedeliste"/>
        <w:numPr>
          <w:ilvl w:val="0"/>
          <w:numId w:val="7"/>
        </w:numPr>
        <w:spacing w:after="0" w:line="276" w:lineRule="auto"/>
        <w:ind w:left="567"/>
        <w:contextualSpacing w:val="0"/>
      </w:pPr>
      <w:r w:rsidRPr="00D03A1F">
        <w:t>Les relevés de notes de Licence</w:t>
      </w:r>
      <w:r>
        <w:t>, Master 1 et Master 2, ou titres équivalents</w:t>
      </w:r>
    </w:p>
    <w:p w14:paraId="29DC5617" w14:textId="77777777" w:rsidR="00FA6344" w:rsidRDefault="00FA6344" w:rsidP="00FA6344">
      <w:pPr>
        <w:spacing w:before="120" w:line="276" w:lineRule="auto"/>
      </w:pPr>
      <w:r>
        <w:t>Le second fichier comportera un exemplaire numérique du mémoire de M2, en format pdf.</w:t>
      </w:r>
    </w:p>
    <w:p w14:paraId="04DF6AE1" w14:textId="77777777" w:rsidR="00FA6344" w:rsidRDefault="00FA6344" w:rsidP="00FA6344">
      <w:pPr>
        <w:spacing w:line="276" w:lineRule="auto"/>
      </w:pPr>
    </w:p>
    <w:p w14:paraId="0A13E7E6" w14:textId="77777777" w:rsidR="00FA6344" w:rsidRPr="002443EC" w:rsidRDefault="00FA6344" w:rsidP="00FA6344">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both"/>
        <w:rPr>
          <w:b/>
          <w:u w:val="single"/>
        </w:rPr>
      </w:pPr>
      <w:r w:rsidRPr="002443EC">
        <w:rPr>
          <w:b/>
          <w:u w:val="single"/>
        </w:rPr>
        <w:t xml:space="preserve">Attention : </w:t>
      </w:r>
    </w:p>
    <w:p w14:paraId="38B411D6" w14:textId="77777777" w:rsidR="00FA6344" w:rsidRDefault="00FA6344" w:rsidP="00FA6344">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both"/>
        <w:rPr>
          <w:b/>
        </w:rPr>
      </w:pPr>
      <w:r w:rsidRPr="002443EC">
        <w:rPr>
          <w:b/>
        </w:rPr>
        <w:t>Les dossiers incomplets, non signés, ne respectant ni la date de dépôt ni le nombre de pages demandées seront déclarés irrecevables et ne seront pas transmis aux membres du jury.</w:t>
      </w:r>
    </w:p>
    <w:p w14:paraId="6F1D09D1" w14:textId="77777777" w:rsidR="00FA6344" w:rsidRDefault="00FA6344" w:rsidP="00FA6344">
      <w:pPr>
        <w:spacing w:line="276" w:lineRule="auto"/>
        <w:jc w:val="both"/>
      </w:pPr>
    </w:p>
    <w:p w14:paraId="480E9747" w14:textId="77777777" w:rsidR="00FA6344" w:rsidRPr="00E930BD" w:rsidRDefault="00FA6344" w:rsidP="00FA6344">
      <w:pPr>
        <w:spacing w:line="276" w:lineRule="auto"/>
        <w:jc w:val="both"/>
      </w:pPr>
      <w:r w:rsidRPr="00E930BD">
        <w:t xml:space="preserve">Les doctorants souhaitant enseigner dans le cadre de leur contrat doctoral sont invités à se rapprocher </w:t>
      </w:r>
      <w:r>
        <w:t>de la Faculté de droit</w:t>
      </w:r>
      <w:r w:rsidRPr="00E930BD">
        <w:t xml:space="preserve"> de l’Université Grenoble Alpes (UGA) pour prendre connaissance de la procédure à suivre pour ce faire.</w:t>
      </w:r>
    </w:p>
    <w:p w14:paraId="77708F32" w14:textId="58715E1E" w:rsidR="005B72F3" w:rsidRPr="00D53BC8" w:rsidRDefault="00A269F4" w:rsidP="00322C9E">
      <w:pPr>
        <w:pBdr>
          <w:top w:val="single" w:sz="4" w:space="1" w:color="auto"/>
          <w:left w:val="single" w:sz="4" w:space="4" w:color="auto"/>
          <w:bottom w:val="single" w:sz="4" w:space="1" w:color="auto"/>
          <w:right w:val="single" w:sz="4" w:space="4" w:color="auto"/>
        </w:pBdr>
        <w:ind w:left="142"/>
        <w:contextualSpacing/>
        <w:rPr>
          <w:rFonts w:ascii="Calibri" w:hAnsi="Calibri"/>
        </w:rPr>
      </w:pPr>
      <w:r>
        <w:rPr>
          <w:rFonts w:ascii="Calibri" w:eastAsia="Times New Roman" w:hAnsi="Calibri" w:cs="Arial"/>
          <w:bCs/>
          <w:lang w:eastAsia="zh-CN"/>
        </w:rPr>
        <w:t>C</w:t>
      </w:r>
      <w:r w:rsidR="005B72F3">
        <w:rPr>
          <w:rFonts w:ascii="Calibri" w:eastAsia="Times New Roman" w:hAnsi="Calibri" w:cs="Arial"/>
          <w:bCs/>
          <w:lang w:eastAsia="zh-CN"/>
        </w:rPr>
        <w:t xml:space="preserve">ontact pour les questions relatives aux fonctions : </w:t>
      </w:r>
    </w:p>
    <w:p w14:paraId="34326E25" w14:textId="77777777" w:rsidR="005B72F3" w:rsidRDefault="005B72F3" w:rsidP="00322C9E">
      <w:pPr>
        <w:pBdr>
          <w:top w:val="single" w:sz="4" w:space="1" w:color="auto"/>
          <w:left w:val="single" w:sz="4" w:space="4" w:color="auto"/>
          <w:bottom w:val="single" w:sz="4" w:space="1" w:color="auto"/>
          <w:right w:val="single" w:sz="4" w:space="4" w:color="auto"/>
        </w:pBdr>
        <w:ind w:left="142"/>
        <w:contextualSpacing/>
        <w:rPr>
          <w:rFonts w:ascii="Calibri" w:hAnsi="Calibri"/>
        </w:rPr>
      </w:pPr>
    </w:p>
    <w:p w14:paraId="0DB85A62" w14:textId="77777777" w:rsidR="005B72F3" w:rsidRPr="00D53BC8" w:rsidRDefault="005B72F3" w:rsidP="00322C9E">
      <w:pPr>
        <w:pBdr>
          <w:top w:val="single" w:sz="4" w:space="1" w:color="auto"/>
          <w:left w:val="single" w:sz="4" w:space="4" w:color="auto"/>
          <w:bottom w:val="single" w:sz="4" w:space="1" w:color="auto"/>
          <w:right w:val="single" w:sz="4" w:space="4" w:color="auto"/>
        </w:pBdr>
        <w:ind w:left="142"/>
        <w:contextualSpacing/>
        <w:rPr>
          <w:rFonts w:ascii="Calibri" w:hAnsi="Calibri"/>
        </w:rPr>
      </w:pPr>
      <w:r>
        <w:rPr>
          <w:rFonts w:ascii="Calibri" w:hAnsi="Calibri"/>
        </w:rPr>
        <w:t>Pour les aspects scientifiques :</w:t>
      </w:r>
    </w:p>
    <w:p w14:paraId="74702C61" w14:textId="380D7586" w:rsidR="005B72F3" w:rsidRDefault="005B72F3" w:rsidP="00322C9E">
      <w:pPr>
        <w:pBdr>
          <w:top w:val="single" w:sz="4" w:space="1" w:color="auto"/>
          <w:left w:val="single" w:sz="4" w:space="4" w:color="auto"/>
          <w:bottom w:val="single" w:sz="4" w:space="1" w:color="auto"/>
          <w:right w:val="single" w:sz="4" w:space="4" w:color="auto"/>
        </w:pBdr>
        <w:ind w:left="142"/>
        <w:contextualSpacing/>
        <w:rPr>
          <w:rFonts w:ascii="Calibri" w:hAnsi="Calibri"/>
        </w:rPr>
      </w:pPr>
      <w:r w:rsidRPr="00D53BC8">
        <w:rPr>
          <w:rFonts w:ascii="Calibri" w:hAnsi="Calibri"/>
        </w:rPr>
        <w:t xml:space="preserve">Mail : </w:t>
      </w:r>
      <w:hyperlink r:id="rId11" w:history="1">
        <w:r w:rsidR="00DF707E" w:rsidRPr="00F97B8E">
          <w:rPr>
            <w:rStyle w:val="Lienhypertexte"/>
            <w:rFonts w:ascii="Calibri" w:hAnsi="Calibri"/>
          </w:rPr>
          <w:t>romain.rambaud</w:t>
        </w:r>
        <w:r w:rsidR="00DF707E" w:rsidRPr="00F97B8E">
          <w:rPr>
            <w:rStyle w:val="Lienhypertexte"/>
            <w:rFonts w:ascii="Calibri" w:hAnsi="Calibri" w:cs="Calibri"/>
          </w:rPr>
          <w:t>@</w:t>
        </w:r>
        <w:r w:rsidR="00DF707E" w:rsidRPr="00F97B8E">
          <w:rPr>
            <w:rStyle w:val="Lienhypertexte"/>
            <w:rFonts w:ascii="Calibri" w:hAnsi="Calibri"/>
          </w:rPr>
          <w:t>univ-grenoble-alpes.fr</w:t>
        </w:r>
      </w:hyperlink>
    </w:p>
    <w:p w14:paraId="3F177914" w14:textId="77777777" w:rsidR="00DF707E" w:rsidRPr="00950D47" w:rsidRDefault="00DF707E" w:rsidP="00322C9E">
      <w:pPr>
        <w:pBdr>
          <w:top w:val="single" w:sz="4" w:space="1" w:color="auto"/>
          <w:left w:val="single" w:sz="4" w:space="4" w:color="auto"/>
          <w:bottom w:val="single" w:sz="4" w:space="1" w:color="auto"/>
          <w:right w:val="single" w:sz="4" w:space="4" w:color="auto"/>
        </w:pBdr>
        <w:ind w:left="142"/>
        <w:contextualSpacing/>
        <w:rPr>
          <w:rFonts w:ascii="Calibri" w:hAnsi="Calibri"/>
          <w:color w:val="0563C1" w:themeColor="hyperlink"/>
          <w:u w:val="single"/>
        </w:rPr>
      </w:pPr>
    </w:p>
    <w:p w14:paraId="16DB81A7" w14:textId="77777777" w:rsidR="005B72F3" w:rsidRDefault="005B72F3" w:rsidP="00322C9E">
      <w:pPr>
        <w:pBdr>
          <w:top w:val="single" w:sz="4" w:space="1" w:color="auto"/>
          <w:left w:val="single" w:sz="4" w:space="4" w:color="auto"/>
          <w:bottom w:val="single" w:sz="4" w:space="1" w:color="auto"/>
          <w:right w:val="single" w:sz="4" w:space="4" w:color="auto"/>
        </w:pBdr>
        <w:ind w:left="142"/>
        <w:contextualSpacing/>
        <w:rPr>
          <w:rFonts w:ascii="Calibri" w:hAnsi="Calibri"/>
        </w:rPr>
      </w:pPr>
      <w:r>
        <w:rPr>
          <w:rFonts w:ascii="Calibri" w:hAnsi="Calibri"/>
        </w:rPr>
        <w:t>Pour les aspects administratifs :</w:t>
      </w:r>
    </w:p>
    <w:p w14:paraId="7E0993EB" w14:textId="77777777" w:rsidR="005B72F3" w:rsidRDefault="005B72F3" w:rsidP="00322C9E">
      <w:pPr>
        <w:pBdr>
          <w:top w:val="single" w:sz="4" w:space="1" w:color="auto"/>
          <w:left w:val="single" w:sz="4" w:space="4" w:color="auto"/>
          <w:bottom w:val="single" w:sz="4" w:space="1" w:color="auto"/>
          <w:right w:val="single" w:sz="4" w:space="4" w:color="auto"/>
        </w:pBdr>
        <w:ind w:left="142"/>
        <w:contextualSpacing/>
        <w:rPr>
          <w:rFonts w:ascii="Calibri" w:hAnsi="Calibri"/>
        </w:rPr>
      </w:pPr>
      <w:r>
        <w:rPr>
          <w:rFonts w:ascii="Calibri" w:hAnsi="Calibri"/>
        </w:rPr>
        <w:t xml:space="preserve">Mail : </w:t>
      </w:r>
      <w:hyperlink r:id="rId12" w:history="1">
        <w:r w:rsidRPr="00F97B8E">
          <w:rPr>
            <w:rStyle w:val="Lienhypertexte"/>
            <w:rFonts w:ascii="Calibri" w:hAnsi="Calibri"/>
          </w:rPr>
          <w:t>claire.masouy</w:t>
        </w:r>
        <w:r w:rsidRPr="00F97B8E">
          <w:rPr>
            <w:rStyle w:val="Lienhypertexte"/>
            <w:rFonts w:ascii="Calibri" w:hAnsi="Calibri" w:cs="Calibri"/>
          </w:rPr>
          <w:t>@</w:t>
        </w:r>
        <w:r w:rsidRPr="00F97B8E">
          <w:rPr>
            <w:rStyle w:val="Lienhypertexte"/>
            <w:rFonts w:ascii="Calibri" w:hAnsi="Calibri"/>
          </w:rPr>
          <w:t>univ-grenoble-alpes.fr</w:t>
        </w:r>
      </w:hyperlink>
    </w:p>
    <w:p w14:paraId="0FFB568E" w14:textId="59420A59" w:rsidR="008A1E4B" w:rsidRDefault="008A1E4B">
      <w:r>
        <w:br w:type="page"/>
      </w:r>
    </w:p>
    <w:p w14:paraId="5593D937" w14:textId="77777777" w:rsidR="00284ED0" w:rsidRDefault="00284ED0" w:rsidP="00FA6344">
      <w:pPr>
        <w:spacing w:line="276" w:lineRule="auto"/>
        <w:jc w:val="both"/>
      </w:pPr>
    </w:p>
    <w:p w14:paraId="4918CE7B" w14:textId="77777777" w:rsidR="00284ED0" w:rsidRPr="00E930BD" w:rsidRDefault="00284ED0" w:rsidP="00FA6344">
      <w:pPr>
        <w:spacing w:line="276" w:lineRule="auto"/>
        <w:jc w:val="both"/>
      </w:pPr>
    </w:p>
    <w:p w14:paraId="359A018B" w14:textId="77777777" w:rsidR="00FA6344" w:rsidRPr="008F3322" w:rsidRDefault="00FA6344" w:rsidP="00FA6344">
      <w:pPr>
        <w:pBdr>
          <w:top w:val="single" w:sz="4" w:space="1" w:color="auto"/>
          <w:left w:val="single" w:sz="4" w:space="4" w:color="auto"/>
          <w:bottom w:val="single" w:sz="4" w:space="1" w:color="auto"/>
          <w:right w:val="single" w:sz="4" w:space="4" w:color="auto"/>
        </w:pBdr>
        <w:jc w:val="center"/>
        <w:rPr>
          <w:b/>
          <w:sz w:val="40"/>
        </w:rPr>
      </w:pPr>
      <w:r w:rsidRPr="008F3322">
        <w:rPr>
          <w:b/>
          <w:sz w:val="40"/>
        </w:rPr>
        <w:t>Fiche de renseignements</w:t>
      </w:r>
    </w:p>
    <w:p w14:paraId="7AB8579B" w14:textId="77777777" w:rsidR="00FA6344" w:rsidRPr="009D70A2" w:rsidRDefault="00FA6344" w:rsidP="00FA6344">
      <w:pPr>
        <w:spacing w:line="276" w:lineRule="auto"/>
        <w:jc w:val="both"/>
        <w:rPr>
          <w:b/>
        </w:rPr>
      </w:pPr>
      <w:r w:rsidRPr="009D70A2">
        <w:rPr>
          <w:b/>
        </w:rPr>
        <w:t>Civilité</w:t>
      </w:r>
      <w:r>
        <w:t xml:space="preserve"> : </w:t>
      </w:r>
      <w:r>
        <w:sym w:font="Wingdings" w:char="F06F"/>
      </w:r>
      <w:r>
        <w:t xml:space="preserve">  Madame      </w:t>
      </w:r>
      <w:r>
        <w:sym w:font="Wingdings" w:char="F06F"/>
      </w:r>
      <w:r>
        <w:t xml:space="preserve">  Monsieur</w:t>
      </w:r>
    </w:p>
    <w:p w14:paraId="0D05C7BA" w14:textId="77777777" w:rsidR="00FA6344" w:rsidRDefault="00FA6344" w:rsidP="00FA6344">
      <w:pPr>
        <w:spacing w:before="120" w:line="276" w:lineRule="auto"/>
        <w:rPr>
          <w:b/>
        </w:rPr>
      </w:pPr>
      <w:r w:rsidRPr="00DF6198">
        <w:rPr>
          <w:b/>
        </w:rPr>
        <w:t>Nom :</w:t>
      </w:r>
    </w:p>
    <w:p w14:paraId="31CBEC22" w14:textId="77777777" w:rsidR="00FA6344" w:rsidRPr="00DF6198" w:rsidRDefault="00FA6344" w:rsidP="00FA6344">
      <w:pPr>
        <w:spacing w:before="120" w:line="276" w:lineRule="auto"/>
        <w:rPr>
          <w:b/>
        </w:rPr>
      </w:pPr>
      <w:r w:rsidRPr="00DF6198">
        <w:rPr>
          <w:b/>
        </w:rPr>
        <w:t>Prénom :</w:t>
      </w:r>
    </w:p>
    <w:p w14:paraId="772EABB7" w14:textId="77777777" w:rsidR="00FA6344" w:rsidRDefault="00FA6344" w:rsidP="00FA6344">
      <w:pPr>
        <w:spacing w:before="120" w:line="276" w:lineRule="auto"/>
        <w:rPr>
          <w:b/>
        </w:rPr>
      </w:pPr>
      <w:r w:rsidRPr="00DF6198">
        <w:rPr>
          <w:b/>
        </w:rPr>
        <w:t xml:space="preserve">Tél : </w:t>
      </w:r>
    </w:p>
    <w:p w14:paraId="547E83BD" w14:textId="77777777" w:rsidR="00FA6344" w:rsidRPr="00DF6198" w:rsidRDefault="00FA6344" w:rsidP="00FA6344">
      <w:pPr>
        <w:spacing w:before="120" w:line="276" w:lineRule="auto"/>
        <w:rPr>
          <w:b/>
        </w:rPr>
      </w:pPr>
      <w:r w:rsidRPr="00DF6198">
        <w:rPr>
          <w:b/>
        </w:rPr>
        <w:t>Courriel :</w:t>
      </w:r>
    </w:p>
    <w:p w14:paraId="1490D808" w14:textId="77777777" w:rsidR="00FA6344" w:rsidRDefault="00FA6344" w:rsidP="00FA6344">
      <w:pPr>
        <w:spacing w:before="120" w:line="276" w:lineRule="auto"/>
        <w:rPr>
          <w:b/>
        </w:rPr>
      </w:pPr>
      <w:r w:rsidRPr="00DF6198">
        <w:rPr>
          <w:b/>
        </w:rPr>
        <w:t>Adresse personnelle :</w:t>
      </w:r>
    </w:p>
    <w:p w14:paraId="7152ED4D" w14:textId="77777777" w:rsidR="00FA6344" w:rsidRPr="002443EC" w:rsidRDefault="00FA6344" w:rsidP="00FA6344">
      <w:pPr>
        <w:pBdr>
          <w:top w:val="single" w:sz="4" w:space="1" w:color="auto"/>
          <w:left w:val="single" w:sz="4" w:space="4" w:color="auto"/>
          <w:bottom w:val="single" w:sz="4" w:space="1" w:color="auto"/>
          <w:right w:val="single" w:sz="4" w:space="4" w:color="auto"/>
        </w:pBdr>
        <w:tabs>
          <w:tab w:val="left" w:pos="2835"/>
        </w:tabs>
        <w:jc w:val="center"/>
        <w:rPr>
          <w:b/>
          <w:sz w:val="40"/>
        </w:rPr>
      </w:pPr>
      <w:r w:rsidRPr="002443EC">
        <w:rPr>
          <w:b/>
          <w:sz w:val="40"/>
        </w:rPr>
        <w:t>Cursus antérieur au doctorat</w:t>
      </w:r>
    </w:p>
    <w:p w14:paraId="1A86AA04" w14:textId="77777777" w:rsidR="00FA6344" w:rsidRPr="00C52B9D" w:rsidRDefault="00FA6344" w:rsidP="00FA6344">
      <w:pPr>
        <w:spacing w:line="276" w:lineRule="auto"/>
        <w:rPr>
          <w:b/>
        </w:rPr>
      </w:pPr>
      <w:r>
        <w:rPr>
          <w:b/>
        </w:rPr>
        <w:t>Vous êtes titulaire d’un :</w:t>
      </w:r>
    </w:p>
    <w:p w14:paraId="3B351599" w14:textId="77777777" w:rsidR="00FA6344" w:rsidRPr="00C52B9D" w:rsidRDefault="00FA6344" w:rsidP="00FA6344">
      <w:pPr>
        <w:spacing w:line="276" w:lineRule="auto"/>
        <w:jc w:val="both"/>
        <w:rPr>
          <w:b/>
        </w:rPr>
      </w:pPr>
      <w:r w:rsidRPr="00C52B9D">
        <w:rPr>
          <w:b/>
        </w:rPr>
        <w:sym w:font="Wingdings" w:char="F06F"/>
      </w:r>
      <w:r w:rsidRPr="00C52B9D">
        <w:rPr>
          <w:b/>
        </w:rPr>
        <w:t xml:space="preserve">  M2 français</w:t>
      </w:r>
      <w:r>
        <w:rPr>
          <w:b/>
        </w:rPr>
        <w:t xml:space="preserve"> avec mémoire de recherche</w:t>
      </w:r>
    </w:p>
    <w:p w14:paraId="7E8A669F" w14:textId="77777777" w:rsidR="00FA6344" w:rsidRPr="00C52B9D" w:rsidRDefault="00FA6344" w:rsidP="00FA6344">
      <w:pPr>
        <w:spacing w:line="276" w:lineRule="auto"/>
        <w:jc w:val="both"/>
        <w:rPr>
          <w:b/>
        </w:rPr>
      </w:pPr>
      <w:r w:rsidRPr="00C52B9D">
        <w:rPr>
          <w:b/>
        </w:rPr>
        <w:sym w:font="Wingdings" w:char="F06F"/>
      </w:r>
      <w:r w:rsidRPr="00C52B9D">
        <w:rPr>
          <w:b/>
        </w:rPr>
        <w:t xml:space="preserve">  M2 français</w:t>
      </w:r>
      <w:r>
        <w:rPr>
          <w:b/>
        </w:rPr>
        <w:t xml:space="preserve"> sans mémoire de recherche</w:t>
      </w:r>
    </w:p>
    <w:p w14:paraId="1E8FCC03" w14:textId="77777777" w:rsidR="00FA6344" w:rsidRPr="00C52B9D" w:rsidRDefault="00FA6344" w:rsidP="00FA6344">
      <w:pPr>
        <w:spacing w:line="276" w:lineRule="auto"/>
        <w:jc w:val="both"/>
        <w:rPr>
          <w:b/>
        </w:rPr>
      </w:pPr>
      <w:r w:rsidRPr="00C52B9D">
        <w:rPr>
          <w:b/>
        </w:rPr>
        <w:sym w:font="Wingdings" w:char="F06F"/>
      </w:r>
      <w:r w:rsidRPr="00C52B9D">
        <w:rPr>
          <w:b/>
        </w:rPr>
        <w:t xml:space="preserve">  DEA / DESS</w:t>
      </w:r>
    </w:p>
    <w:p w14:paraId="0D925873" w14:textId="77777777" w:rsidR="00FA6344" w:rsidRPr="00C52B9D" w:rsidRDefault="00FA6344" w:rsidP="00FA6344">
      <w:pPr>
        <w:spacing w:line="276" w:lineRule="auto"/>
        <w:jc w:val="both"/>
        <w:rPr>
          <w:b/>
        </w:rPr>
      </w:pPr>
      <w:r w:rsidRPr="00C52B9D">
        <w:rPr>
          <w:b/>
        </w:rPr>
        <w:sym w:font="Wingdings" w:char="F06F"/>
      </w:r>
      <w:r w:rsidRPr="00C52B9D">
        <w:rPr>
          <w:b/>
        </w:rPr>
        <w:t xml:space="preserve">  Diplôme étranger </w:t>
      </w:r>
    </w:p>
    <w:p w14:paraId="4257E096" w14:textId="77777777" w:rsidR="00FA6344" w:rsidRPr="00C52B9D" w:rsidRDefault="00FA6344" w:rsidP="00FA6344">
      <w:pPr>
        <w:spacing w:line="276" w:lineRule="auto"/>
        <w:jc w:val="both"/>
        <w:rPr>
          <w:b/>
        </w:rPr>
      </w:pPr>
      <w:r w:rsidRPr="00C52B9D">
        <w:rPr>
          <w:b/>
        </w:rPr>
        <w:sym w:font="Wingdings" w:char="F06F"/>
      </w:r>
      <w:r w:rsidRPr="00C52B9D">
        <w:rPr>
          <w:b/>
        </w:rPr>
        <w:t xml:space="preserve">  Autre</w:t>
      </w:r>
    </w:p>
    <w:p w14:paraId="404FA5CC" w14:textId="77777777" w:rsidR="00FA6344" w:rsidRPr="00C52B9D" w:rsidRDefault="00FA6344" w:rsidP="00FA6344">
      <w:pPr>
        <w:spacing w:line="276" w:lineRule="auto"/>
        <w:jc w:val="both"/>
        <w:rPr>
          <w:b/>
        </w:rPr>
      </w:pPr>
    </w:p>
    <w:p w14:paraId="4A984BA4" w14:textId="77777777" w:rsidR="00FA6344" w:rsidRPr="00C52B9D" w:rsidRDefault="00FA6344" w:rsidP="00FA6344">
      <w:pPr>
        <w:tabs>
          <w:tab w:val="left" w:pos="2835"/>
        </w:tabs>
        <w:spacing w:line="276" w:lineRule="auto"/>
        <w:jc w:val="both"/>
        <w:rPr>
          <w:b/>
        </w:rPr>
      </w:pPr>
      <w:r w:rsidRPr="00C52B9D">
        <w:rPr>
          <w:b/>
        </w:rPr>
        <w:t xml:space="preserve">Libellé complet du Master : </w:t>
      </w:r>
    </w:p>
    <w:p w14:paraId="4F9AA5D3" w14:textId="77777777" w:rsidR="00FA6344" w:rsidRPr="00C52B9D" w:rsidRDefault="00FA6344" w:rsidP="00FA6344">
      <w:pPr>
        <w:tabs>
          <w:tab w:val="left" w:pos="2835"/>
        </w:tabs>
        <w:spacing w:line="276" w:lineRule="auto"/>
        <w:jc w:val="both"/>
        <w:rPr>
          <w:b/>
        </w:rPr>
      </w:pPr>
    </w:p>
    <w:p w14:paraId="7AD861EC" w14:textId="77777777" w:rsidR="00FA6344" w:rsidRPr="00C52B9D" w:rsidRDefault="00FA6344" w:rsidP="00FA6344">
      <w:pPr>
        <w:tabs>
          <w:tab w:val="left" w:pos="2835"/>
        </w:tabs>
        <w:spacing w:line="276" w:lineRule="auto"/>
        <w:jc w:val="both"/>
        <w:rPr>
          <w:b/>
        </w:rPr>
      </w:pPr>
      <w:r w:rsidRPr="00C52B9D">
        <w:rPr>
          <w:b/>
        </w:rPr>
        <w:t>Etablissement (et pays) où a été délivré le diplôme :</w:t>
      </w:r>
    </w:p>
    <w:p w14:paraId="5A318582" w14:textId="77777777" w:rsidR="00FA6344" w:rsidRPr="00C52B9D" w:rsidRDefault="00FA6344" w:rsidP="00FA6344">
      <w:pPr>
        <w:tabs>
          <w:tab w:val="left" w:pos="2835"/>
        </w:tabs>
        <w:spacing w:line="276" w:lineRule="auto"/>
        <w:jc w:val="both"/>
        <w:rPr>
          <w:b/>
        </w:rPr>
      </w:pPr>
    </w:p>
    <w:p w14:paraId="38DB9FEC" w14:textId="77777777" w:rsidR="00FA6344" w:rsidRPr="00C52B9D" w:rsidRDefault="00FA6344" w:rsidP="00FA6344">
      <w:pPr>
        <w:tabs>
          <w:tab w:val="left" w:pos="2835"/>
        </w:tabs>
        <w:spacing w:line="276" w:lineRule="auto"/>
        <w:jc w:val="both"/>
        <w:rPr>
          <w:b/>
        </w:rPr>
      </w:pPr>
      <w:r>
        <w:rPr>
          <w:b/>
        </w:rPr>
        <w:t xml:space="preserve">Date </w:t>
      </w:r>
      <w:r w:rsidRPr="00C52B9D">
        <w:rPr>
          <w:b/>
        </w:rPr>
        <w:t>d’obtention du diplôme :</w:t>
      </w:r>
    </w:p>
    <w:p w14:paraId="5C92F673" w14:textId="77777777" w:rsidR="00FA6344" w:rsidRPr="00C52B9D" w:rsidRDefault="00FA6344" w:rsidP="00FA6344">
      <w:pPr>
        <w:tabs>
          <w:tab w:val="left" w:pos="2835"/>
        </w:tabs>
        <w:spacing w:line="276" w:lineRule="auto"/>
        <w:jc w:val="both"/>
        <w:rPr>
          <w:b/>
        </w:rPr>
      </w:pPr>
    </w:p>
    <w:p w14:paraId="0D059231" w14:textId="77777777" w:rsidR="00FA6344" w:rsidRPr="00C52B9D" w:rsidRDefault="00FA6344" w:rsidP="00FA6344">
      <w:pPr>
        <w:tabs>
          <w:tab w:val="left" w:pos="5670"/>
        </w:tabs>
        <w:spacing w:line="276" w:lineRule="auto"/>
        <w:jc w:val="both"/>
        <w:rPr>
          <w:b/>
          <w:i/>
        </w:rPr>
      </w:pPr>
      <w:r w:rsidRPr="00C52B9D">
        <w:rPr>
          <w:b/>
        </w:rPr>
        <w:t>Mention obtenue au Master :</w:t>
      </w:r>
      <w:r w:rsidRPr="00C52B9D">
        <w:rPr>
          <w:b/>
          <w:i/>
        </w:rPr>
        <w:t xml:space="preserve"> </w:t>
      </w:r>
    </w:p>
    <w:p w14:paraId="29C6114F" w14:textId="77777777" w:rsidR="00FA6344" w:rsidRPr="00C52B9D" w:rsidRDefault="00FA6344" w:rsidP="00FA6344">
      <w:pPr>
        <w:tabs>
          <w:tab w:val="left" w:pos="5670"/>
        </w:tabs>
        <w:spacing w:line="276" w:lineRule="auto"/>
        <w:jc w:val="center"/>
        <w:rPr>
          <w:b/>
        </w:rPr>
      </w:pPr>
      <w:r w:rsidRPr="00C52B9D">
        <w:rPr>
          <w:b/>
        </w:rPr>
        <w:sym w:font="Wingdings" w:char="F06F"/>
      </w:r>
      <w:r w:rsidRPr="00C52B9D">
        <w:rPr>
          <w:b/>
        </w:rPr>
        <w:t xml:space="preserve"> Passable</w:t>
      </w:r>
      <w:r>
        <w:rPr>
          <w:b/>
        </w:rPr>
        <w:t xml:space="preserve">    </w:t>
      </w:r>
      <w:r w:rsidRPr="00C52B9D">
        <w:rPr>
          <w:b/>
        </w:rPr>
        <w:t xml:space="preserve"> </w:t>
      </w:r>
      <w:r w:rsidRPr="00C52B9D">
        <w:rPr>
          <w:b/>
        </w:rPr>
        <w:sym w:font="Wingdings" w:char="F06F"/>
      </w:r>
      <w:r w:rsidRPr="00C52B9D">
        <w:rPr>
          <w:b/>
        </w:rPr>
        <w:t xml:space="preserve"> </w:t>
      </w:r>
      <w:r>
        <w:rPr>
          <w:b/>
        </w:rPr>
        <w:t>Assez</w:t>
      </w:r>
      <w:r w:rsidRPr="00C52B9D">
        <w:rPr>
          <w:b/>
        </w:rPr>
        <w:t xml:space="preserve"> bien     </w:t>
      </w:r>
      <w:r w:rsidRPr="00C52B9D">
        <w:rPr>
          <w:b/>
        </w:rPr>
        <w:sym w:font="Wingdings" w:char="F06F"/>
      </w:r>
      <w:r w:rsidRPr="00C52B9D">
        <w:rPr>
          <w:b/>
        </w:rPr>
        <w:t xml:space="preserve"> Bien     </w:t>
      </w:r>
      <w:r w:rsidRPr="00C52B9D">
        <w:rPr>
          <w:b/>
        </w:rPr>
        <w:sym w:font="Wingdings" w:char="F06F"/>
      </w:r>
      <w:r w:rsidRPr="00C52B9D">
        <w:rPr>
          <w:b/>
        </w:rPr>
        <w:t xml:space="preserve"> </w:t>
      </w:r>
      <w:r>
        <w:rPr>
          <w:b/>
        </w:rPr>
        <w:t>Très</w:t>
      </w:r>
      <w:r w:rsidRPr="00C52B9D">
        <w:rPr>
          <w:b/>
        </w:rPr>
        <w:t xml:space="preserve"> bien     </w:t>
      </w:r>
      <w:r w:rsidRPr="00C52B9D">
        <w:rPr>
          <w:b/>
        </w:rPr>
        <w:sym w:font="Wingdings" w:char="F06F"/>
      </w:r>
      <w:r w:rsidRPr="00C52B9D">
        <w:rPr>
          <w:b/>
        </w:rPr>
        <w:t xml:space="preserve"> Félicitation</w:t>
      </w:r>
      <w:r>
        <w:rPr>
          <w:b/>
        </w:rPr>
        <w:t>s</w:t>
      </w:r>
      <w:r w:rsidRPr="00C52B9D">
        <w:rPr>
          <w:b/>
        </w:rPr>
        <w:t xml:space="preserve"> du jury</w:t>
      </w:r>
    </w:p>
    <w:p w14:paraId="4E75C06A" w14:textId="77777777" w:rsidR="00FA6344" w:rsidRDefault="00FA6344" w:rsidP="00FA6344">
      <w:pPr>
        <w:spacing w:line="276" w:lineRule="auto"/>
        <w:jc w:val="both"/>
        <w:rPr>
          <w:b/>
        </w:rPr>
      </w:pPr>
    </w:p>
    <w:p w14:paraId="1663833E" w14:textId="77777777" w:rsidR="00FA6344" w:rsidRPr="00C52B9D" w:rsidRDefault="00FA6344" w:rsidP="00FA6344">
      <w:pPr>
        <w:spacing w:line="276" w:lineRule="auto"/>
        <w:jc w:val="both"/>
        <w:rPr>
          <w:b/>
        </w:rPr>
      </w:pPr>
      <w:r w:rsidRPr="00C52B9D">
        <w:rPr>
          <w:b/>
        </w:rPr>
        <w:t>Note du mémoire de recherche :</w:t>
      </w:r>
    </w:p>
    <w:p w14:paraId="02AEA81C" w14:textId="77777777" w:rsidR="00FA6344" w:rsidRPr="00C52B9D" w:rsidRDefault="00FA6344" w:rsidP="00FA6344">
      <w:pPr>
        <w:tabs>
          <w:tab w:val="left" w:pos="5670"/>
        </w:tabs>
        <w:spacing w:line="276" w:lineRule="auto"/>
        <w:jc w:val="both"/>
        <w:rPr>
          <w:b/>
        </w:rPr>
      </w:pPr>
    </w:p>
    <w:p w14:paraId="0173F1B3" w14:textId="77777777" w:rsidR="00FA6344" w:rsidRPr="00C52B9D" w:rsidRDefault="00FA6344" w:rsidP="00FA6344">
      <w:pPr>
        <w:spacing w:line="276" w:lineRule="auto"/>
        <w:jc w:val="both"/>
        <w:rPr>
          <w:b/>
        </w:rPr>
      </w:pPr>
      <w:r w:rsidRPr="00C52B9D">
        <w:rPr>
          <w:b/>
        </w:rPr>
        <w:t xml:space="preserve">Etes-vous titulaire de l'agrégation : </w:t>
      </w:r>
      <w:r w:rsidRPr="00C52B9D">
        <w:rPr>
          <w:b/>
        </w:rPr>
        <w:sym w:font="Wingdings" w:char="F06F"/>
      </w:r>
      <w:r w:rsidRPr="00C52B9D">
        <w:rPr>
          <w:b/>
        </w:rPr>
        <w:t xml:space="preserve"> Oui    </w:t>
      </w:r>
      <w:r w:rsidRPr="00C52B9D">
        <w:rPr>
          <w:b/>
        </w:rPr>
        <w:sym w:font="Wingdings" w:char="F06F"/>
      </w:r>
      <w:r w:rsidRPr="00C52B9D">
        <w:rPr>
          <w:b/>
        </w:rPr>
        <w:t xml:space="preserve"> Non </w:t>
      </w:r>
    </w:p>
    <w:p w14:paraId="580C03FE" w14:textId="77777777" w:rsidR="00FA6344" w:rsidRDefault="00FA6344" w:rsidP="00FA6344">
      <w:pPr>
        <w:spacing w:line="276" w:lineRule="auto"/>
        <w:jc w:val="both"/>
        <w:rPr>
          <w:b/>
        </w:rPr>
      </w:pPr>
    </w:p>
    <w:p w14:paraId="60021F4D" w14:textId="77777777" w:rsidR="00FA6344" w:rsidRPr="00C52B9D" w:rsidRDefault="00FA6344" w:rsidP="00FA6344">
      <w:pPr>
        <w:spacing w:line="276" w:lineRule="auto"/>
        <w:jc w:val="both"/>
        <w:rPr>
          <w:b/>
        </w:rPr>
      </w:pPr>
      <w:r w:rsidRPr="00C52B9D">
        <w:rPr>
          <w:b/>
        </w:rPr>
        <w:t xml:space="preserve">Etes-vous ancien élève d'une ENS : </w:t>
      </w:r>
      <w:r w:rsidRPr="00C52B9D">
        <w:rPr>
          <w:b/>
        </w:rPr>
        <w:sym w:font="Wingdings" w:char="F06F"/>
      </w:r>
      <w:r w:rsidRPr="00C52B9D">
        <w:rPr>
          <w:b/>
        </w:rPr>
        <w:t xml:space="preserve"> Oui    </w:t>
      </w:r>
      <w:r w:rsidRPr="00C52B9D">
        <w:rPr>
          <w:b/>
        </w:rPr>
        <w:sym w:font="Wingdings" w:char="F06F"/>
      </w:r>
      <w:r w:rsidRPr="00C52B9D">
        <w:rPr>
          <w:b/>
        </w:rPr>
        <w:t xml:space="preserve"> Non  </w:t>
      </w:r>
    </w:p>
    <w:p w14:paraId="4C77B99E" w14:textId="77777777" w:rsidR="00FA6344" w:rsidRPr="00C52B9D" w:rsidRDefault="00FA6344" w:rsidP="00FA6344">
      <w:pPr>
        <w:tabs>
          <w:tab w:val="left" w:pos="567"/>
        </w:tabs>
        <w:spacing w:line="276" w:lineRule="auto"/>
        <w:rPr>
          <w:b/>
        </w:rPr>
      </w:pPr>
      <w:r w:rsidRPr="00C52B9D">
        <w:rPr>
          <w:b/>
        </w:rPr>
        <w:tab/>
        <w:t xml:space="preserve">Si </w:t>
      </w:r>
      <w:r>
        <w:rPr>
          <w:b/>
        </w:rPr>
        <w:t>oui, merci d’</w:t>
      </w:r>
      <w:r w:rsidRPr="00C52B9D">
        <w:rPr>
          <w:b/>
        </w:rPr>
        <w:t>indiquer laquelle :</w:t>
      </w:r>
    </w:p>
    <w:p w14:paraId="457AA7A6" w14:textId="6CCF877C" w:rsidR="008A529E" w:rsidRDefault="00FA6344" w:rsidP="00A142A0">
      <w:pPr>
        <w:spacing w:after="200" w:line="276" w:lineRule="auto"/>
        <w:rPr>
          <w:rFonts w:ascii="Calibri" w:hAnsi="Calibri"/>
        </w:rPr>
      </w:pPr>
      <w:r w:rsidRPr="009D70A2">
        <w:br w:type="page"/>
      </w:r>
    </w:p>
    <w:sectPr w:rsidR="008A529E" w:rsidSect="00D53BC8">
      <w:pgSz w:w="11906" w:h="16838"/>
      <w:pgMar w:top="284"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545C1" w14:textId="77777777" w:rsidR="008A5AAF" w:rsidRDefault="008A5AAF" w:rsidP="001F641F">
      <w:pPr>
        <w:spacing w:after="0" w:line="240" w:lineRule="auto"/>
      </w:pPr>
      <w:r>
        <w:separator/>
      </w:r>
    </w:p>
  </w:endnote>
  <w:endnote w:type="continuationSeparator" w:id="0">
    <w:p w14:paraId="6A327DA7" w14:textId="77777777" w:rsidR="008A5AAF" w:rsidRDefault="008A5AAF" w:rsidP="001F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6998E" w14:textId="77777777" w:rsidR="008A5AAF" w:rsidRDefault="008A5AAF" w:rsidP="001F641F">
      <w:pPr>
        <w:spacing w:after="0" w:line="240" w:lineRule="auto"/>
      </w:pPr>
      <w:r>
        <w:separator/>
      </w:r>
    </w:p>
  </w:footnote>
  <w:footnote w:type="continuationSeparator" w:id="0">
    <w:p w14:paraId="154F8CB8" w14:textId="77777777" w:rsidR="008A5AAF" w:rsidRDefault="008A5AAF" w:rsidP="001F6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69E"/>
    <w:multiLevelType w:val="hybridMultilevel"/>
    <w:tmpl w:val="A97EEC3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67F69A4"/>
    <w:multiLevelType w:val="hybridMultilevel"/>
    <w:tmpl w:val="0B2C1A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785258"/>
    <w:multiLevelType w:val="hybridMultilevel"/>
    <w:tmpl w:val="91CE0B3A"/>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15:restartNumberingAfterBreak="0">
    <w:nsid w:val="3E3234D1"/>
    <w:multiLevelType w:val="hybridMultilevel"/>
    <w:tmpl w:val="BCA499C0"/>
    <w:lvl w:ilvl="0" w:tplc="A8904774">
      <w:numFmt w:val="bullet"/>
      <w:lvlText w:val=""/>
      <w:lvlJc w:val="left"/>
      <w:pPr>
        <w:ind w:left="502" w:hanging="360"/>
      </w:pPr>
      <w:rPr>
        <w:rFonts w:ascii="Wingdings" w:eastAsiaTheme="minorHAnsi" w:hAnsi="Wingdings"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54BE4D06"/>
    <w:multiLevelType w:val="hybridMultilevel"/>
    <w:tmpl w:val="CD4C7874"/>
    <w:lvl w:ilvl="0" w:tplc="040C000B">
      <w:start w:val="1"/>
      <w:numFmt w:val="bullet"/>
      <w:lvlText w:val=""/>
      <w:lvlJc w:val="left"/>
      <w:pPr>
        <w:ind w:left="786" w:hanging="360"/>
      </w:pPr>
      <w:rPr>
        <w:rFonts w:ascii="Wingdings" w:hAnsi="Wingdings" w:hint="default"/>
        <w:b/>
        <w:color w:val="4472C4" w:themeColor="accent5"/>
        <w:sz w:val="28"/>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59196A18"/>
    <w:multiLevelType w:val="multilevel"/>
    <w:tmpl w:val="BC66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F64DA"/>
    <w:multiLevelType w:val="hybridMultilevel"/>
    <w:tmpl w:val="9E104ED4"/>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15:restartNumberingAfterBreak="0">
    <w:nsid w:val="7576037F"/>
    <w:multiLevelType w:val="hybridMultilevel"/>
    <w:tmpl w:val="9140D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DD717B"/>
    <w:multiLevelType w:val="multilevel"/>
    <w:tmpl w:val="AA50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EC"/>
    <w:rsid w:val="00010442"/>
    <w:rsid w:val="00014758"/>
    <w:rsid w:val="00031190"/>
    <w:rsid w:val="000313F8"/>
    <w:rsid w:val="00033C77"/>
    <w:rsid w:val="00047E72"/>
    <w:rsid w:val="0005349B"/>
    <w:rsid w:val="000938BD"/>
    <w:rsid w:val="00094045"/>
    <w:rsid w:val="000A0CC4"/>
    <w:rsid w:val="000A7181"/>
    <w:rsid w:val="000C64C6"/>
    <w:rsid w:val="000F72A9"/>
    <w:rsid w:val="00100A90"/>
    <w:rsid w:val="0010163B"/>
    <w:rsid w:val="001018ED"/>
    <w:rsid w:val="00112177"/>
    <w:rsid w:val="00124BBE"/>
    <w:rsid w:val="00132054"/>
    <w:rsid w:val="0014627B"/>
    <w:rsid w:val="00161FCE"/>
    <w:rsid w:val="001628AC"/>
    <w:rsid w:val="001668C7"/>
    <w:rsid w:val="00182323"/>
    <w:rsid w:val="001B392B"/>
    <w:rsid w:val="001B55E7"/>
    <w:rsid w:val="001D12CE"/>
    <w:rsid w:val="001D3FF6"/>
    <w:rsid w:val="001E1AC8"/>
    <w:rsid w:val="001E418A"/>
    <w:rsid w:val="001F641F"/>
    <w:rsid w:val="002000AA"/>
    <w:rsid w:val="0020085A"/>
    <w:rsid w:val="00202E05"/>
    <w:rsid w:val="00213143"/>
    <w:rsid w:val="0021380D"/>
    <w:rsid w:val="00213F03"/>
    <w:rsid w:val="0024128F"/>
    <w:rsid w:val="00245163"/>
    <w:rsid w:val="00260E59"/>
    <w:rsid w:val="00266A88"/>
    <w:rsid w:val="00273953"/>
    <w:rsid w:val="00277A79"/>
    <w:rsid w:val="002848EA"/>
    <w:rsid w:val="00284ED0"/>
    <w:rsid w:val="00291AA1"/>
    <w:rsid w:val="002A257A"/>
    <w:rsid w:val="002E0594"/>
    <w:rsid w:val="002E7638"/>
    <w:rsid w:val="002F6686"/>
    <w:rsid w:val="00317477"/>
    <w:rsid w:val="003200BB"/>
    <w:rsid w:val="00321E5F"/>
    <w:rsid w:val="00322C9E"/>
    <w:rsid w:val="00335119"/>
    <w:rsid w:val="0035323F"/>
    <w:rsid w:val="00354E97"/>
    <w:rsid w:val="00366C57"/>
    <w:rsid w:val="00370D0B"/>
    <w:rsid w:val="00372E90"/>
    <w:rsid w:val="0038355C"/>
    <w:rsid w:val="00394696"/>
    <w:rsid w:val="003C46B7"/>
    <w:rsid w:val="003D75C6"/>
    <w:rsid w:val="00401905"/>
    <w:rsid w:val="00406BFE"/>
    <w:rsid w:val="00420B0A"/>
    <w:rsid w:val="00427BF4"/>
    <w:rsid w:val="0043444C"/>
    <w:rsid w:val="00445247"/>
    <w:rsid w:val="00446189"/>
    <w:rsid w:val="00451ECD"/>
    <w:rsid w:val="00470045"/>
    <w:rsid w:val="004724D5"/>
    <w:rsid w:val="00481811"/>
    <w:rsid w:val="0048445E"/>
    <w:rsid w:val="00492157"/>
    <w:rsid w:val="00493C37"/>
    <w:rsid w:val="004A7E1B"/>
    <w:rsid w:val="004C47EC"/>
    <w:rsid w:val="004E2C88"/>
    <w:rsid w:val="004F4927"/>
    <w:rsid w:val="004F6BF8"/>
    <w:rsid w:val="00503B87"/>
    <w:rsid w:val="00511A57"/>
    <w:rsid w:val="00511CFA"/>
    <w:rsid w:val="00524A0C"/>
    <w:rsid w:val="0053514E"/>
    <w:rsid w:val="00537D58"/>
    <w:rsid w:val="005520E5"/>
    <w:rsid w:val="00572451"/>
    <w:rsid w:val="00597EAF"/>
    <w:rsid w:val="005A4C41"/>
    <w:rsid w:val="005B72F3"/>
    <w:rsid w:val="005D4091"/>
    <w:rsid w:val="0062617B"/>
    <w:rsid w:val="00672705"/>
    <w:rsid w:val="006826C1"/>
    <w:rsid w:val="00684EE1"/>
    <w:rsid w:val="006A3F06"/>
    <w:rsid w:val="006A4D98"/>
    <w:rsid w:val="006A5179"/>
    <w:rsid w:val="006E3663"/>
    <w:rsid w:val="006F07B5"/>
    <w:rsid w:val="006F175E"/>
    <w:rsid w:val="007131E5"/>
    <w:rsid w:val="00716EE9"/>
    <w:rsid w:val="00721B9E"/>
    <w:rsid w:val="00725496"/>
    <w:rsid w:val="0079169E"/>
    <w:rsid w:val="007952EA"/>
    <w:rsid w:val="00795B1B"/>
    <w:rsid w:val="00796C67"/>
    <w:rsid w:val="007A0152"/>
    <w:rsid w:val="007A074D"/>
    <w:rsid w:val="007B08E0"/>
    <w:rsid w:val="00816F1E"/>
    <w:rsid w:val="0083297E"/>
    <w:rsid w:val="008455FE"/>
    <w:rsid w:val="00852069"/>
    <w:rsid w:val="008623A7"/>
    <w:rsid w:val="00866DD2"/>
    <w:rsid w:val="008709FC"/>
    <w:rsid w:val="00882F56"/>
    <w:rsid w:val="00892D59"/>
    <w:rsid w:val="008A1E4B"/>
    <w:rsid w:val="008A4646"/>
    <w:rsid w:val="008A529E"/>
    <w:rsid w:val="008A5AAF"/>
    <w:rsid w:val="008A623B"/>
    <w:rsid w:val="008B6CC5"/>
    <w:rsid w:val="008D4DA8"/>
    <w:rsid w:val="008E12B3"/>
    <w:rsid w:val="008F2D2F"/>
    <w:rsid w:val="0090055C"/>
    <w:rsid w:val="009073CA"/>
    <w:rsid w:val="0091640A"/>
    <w:rsid w:val="009244B6"/>
    <w:rsid w:val="00924F8F"/>
    <w:rsid w:val="00933196"/>
    <w:rsid w:val="00944C9D"/>
    <w:rsid w:val="00950D47"/>
    <w:rsid w:val="00970252"/>
    <w:rsid w:val="00976FC8"/>
    <w:rsid w:val="00992791"/>
    <w:rsid w:val="00992AC8"/>
    <w:rsid w:val="009930C8"/>
    <w:rsid w:val="00997A5B"/>
    <w:rsid w:val="00997EE5"/>
    <w:rsid w:val="009B6D4C"/>
    <w:rsid w:val="009D3358"/>
    <w:rsid w:val="009D7347"/>
    <w:rsid w:val="00A1049F"/>
    <w:rsid w:val="00A142A0"/>
    <w:rsid w:val="00A16E34"/>
    <w:rsid w:val="00A2262F"/>
    <w:rsid w:val="00A269B8"/>
    <w:rsid w:val="00A269F4"/>
    <w:rsid w:val="00A42BE0"/>
    <w:rsid w:val="00A73848"/>
    <w:rsid w:val="00A93D8F"/>
    <w:rsid w:val="00AB2A02"/>
    <w:rsid w:val="00AC71D6"/>
    <w:rsid w:val="00AC7361"/>
    <w:rsid w:val="00AD7448"/>
    <w:rsid w:val="00AE479B"/>
    <w:rsid w:val="00AE69DE"/>
    <w:rsid w:val="00AE745D"/>
    <w:rsid w:val="00AF0DD9"/>
    <w:rsid w:val="00AF652F"/>
    <w:rsid w:val="00B0552C"/>
    <w:rsid w:val="00B15E90"/>
    <w:rsid w:val="00B312C2"/>
    <w:rsid w:val="00B358D9"/>
    <w:rsid w:val="00B36071"/>
    <w:rsid w:val="00BA1A4A"/>
    <w:rsid w:val="00BB06BC"/>
    <w:rsid w:val="00BB0B52"/>
    <w:rsid w:val="00BB7756"/>
    <w:rsid w:val="00BF31A1"/>
    <w:rsid w:val="00C83798"/>
    <w:rsid w:val="00C94DDA"/>
    <w:rsid w:val="00CA21DE"/>
    <w:rsid w:val="00CC5947"/>
    <w:rsid w:val="00CC7BC9"/>
    <w:rsid w:val="00CD6CE0"/>
    <w:rsid w:val="00CE0C31"/>
    <w:rsid w:val="00D22BA6"/>
    <w:rsid w:val="00D53BC8"/>
    <w:rsid w:val="00D60BB2"/>
    <w:rsid w:val="00D6346A"/>
    <w:rsid w:val="00D6756F"/>
    <w:rsid w:val="00D67AB4"/>
    <w:rsid w:val="00D71337"/>
    <w:rsid w:val="00D864F9"/>
    <w:rsid w:val="00D873F0"/>
    <w:rsid w:val="00D87E77"/>
    <w:rsid w:val="00DB1C97"/>
    <w:rsid w:val="00DD2488"/>
    <w:rsid w:val="00DD61E4"/>
    <w:rsid w:val="00DD6D9D"/>
    <w:rsid w:val="00DD7B82"/>
    <w:rsid w:val="00DE2C24"/>
    <w:rsid w:val="00DE470E"/>
    <w:rsid w:val="00DF6540"/>
    <w:rsid w:val="00DF707E"/>
    <w:rsid w:val="00E04C0E"/>
    <w:rsid w:val="00E12929"/>
    <w:rsid w:val="00E51917"/>
    <w:rsid w:val="00E67AF3"/>
    <w:rsid w:val="00E74B9F"/>
    <w:rsid w:val="00E75254"/>
    <w:rsid w:val="00E76958"/>
    <w:rsid w:val="00EA2709"/>
    <w:rsid w:val="00EA4344"/>
    <w:rsid w:val="00EC0B87"/>
    <w:rsid w:val="00EE75B2"/>
    <w:rsid w:val="00F177CC"/>
    <w:rsid w:val="00F365DE"/>
    <w:rsid w:val="00F36959"/>
    <w:rsid w:val="00F74282"/>
    <w:rsid w:val="00F759FF"/>
    <w:rsid w:val="00F87949"/>
    <w:rsid w:val="00F914AA"/>
    <w:rsid w:val="00F979DB"/>
    <w:rsid w:val="00FA2D6D"/>
    <w:rsid w:val="00FA397A"/>
    <w:rsid w:val="00FA5CF0"/>
    <w:rsid w:val="00FA6344"/>
    <w:rsid w:val="00FD3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3567"/>
  <w15:docId w15:val="{C0D7C5D0-B06E-418E-94C0-D0CFF74F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47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7EC"/>
    <w:rPr>
      <w:rFonts w:ascii="Tahoma" w:hAnsi="Tahoma" w:cs="Tahoma"/>
      <w:sz w:val="16"/>
      <w:szCs w:val="16"/>
    </w:rPr>
  </w:style>
  <w:style w:type="character" w:styleId="Lienhypertexte">
    <w:name w:val="Hyperlink"/>
    <w:basedOn w:val="Policepardfaut"/>
    <w:uiPriority w:val="99"/>
    <w:unhideWhenUsed/>
    <w:rsid w:val="004C47EC"/>
    <w:rPr>
      <w:color w:val="0563C1" w:themeColor="hyperlink"/>
      <w:u w:val="single"/>
    </w:rPr>
  </w:style>
  <w:style w:type="paragraph" w:styleId="Paragraphedeliste">
    <w:name w:val="List Paragraph"/>
    <w:basedOn w:val="Normal"/>
    <w:uiPriority w:val="99"/>
    <w:qFormat/>
    <w:rsid w:val="00D53BC8"/>
    <w:pPr>
      <w:ind w:left="720"/>
      <w:contextualSpacing/>
    </w:pPr>
  </w:style>
  <w:style w:type="table" w:styleId="Grilledutableau">
    <w:name w:val="Table Grid"/>
    <w:basedOn w:val="TableauNormal"/>
    <w:uiPriority w:val="39"/>
    <w:rsid w:val="00537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F641F"/>
    <w:pPr>
      <w:tabs>
        <w:tab w:val="center" w:pos="4536"/>
        <w:tab w:val="right" w:pos="9072"/>
      </w:tabs>
      <w:spacing w:after="0" w:line="240" w:lineRule="auto"/>
    </w:pPr>
  </w:style>
  <w:style w:type="character" w:customStyle="1" w:styleId="En-tteCar">
    <w:name w:val="En-tête Car"/>
    <w:basedOn w:val="Policepardfaut"/>
    <w:link w:val="En-tte"/>
    <w:uiPriority w:val="99"/>
    <w:rsid w:val="001F641F"/>
  </w:style>
  <w:style w:type="paragraph" w:styleId="Pieddepage">
    <w:name w:val="footer"/>
    <w:basedOn w:val="Normal"/>
    <w:link w:val="PieddepageCar"/>
    <w:uiPriority w:val="99"/>
    <w:unhideWhenUsed/>
    <w:rsid w:val="001F64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41F"/>
  </w:style>
  <w:style w:type="character" w:styleId="Marquedecommentaire">
    <w:name w:val="annotation reference"/>
    <w:basedOn w:val="Policepardfaut"/>
    <w:uiPriority w:val="99"/>
    <w:semiHidden/>
    <w:unhideWhenUsed/>
    <w:rsid w:val="00202E05"/>
    <w:rPr>
      <w:sz w:val="16"/>
      <w:szCs w:val="16"/>
    </w:rPr>
  </w:style>
  <w:style w:type="paragraph" w:styleId="Commentaire">
    <w:name w:val="annotation text"/>
    <w:basedOn w:val="Normal"/>
    <w:link w:val="CommentaireCar"/>
    <w:uiPriority w:val="99"/>
    <w:semiHidden/>
    <w:unhideWhenUsed/>
    <w:rsid w:val="00202E05"/>
    <w:pPr>
      <w:spacing w:line="240" w:lineRule="auto"/>
    </w:pPr>
    <w:rPr>
      <w:sz w:val="20"/>
      <w:szCs w:val="20"/>
    </w:rPr>
  </w:style>
  <w:style w:type="character" w:customStyle="1" w:styleId="CommentaireCar">
    <w:name w:val="Commentaire Car"/>
    <w:basedOn w:val="Policepardfaut"/>
    <w:link w:val="Commentaire"/>
    <w:uiPriority w:val="99"/>
    <w:semiHidden/>
    <w:rsid w:val="00202E05"/>
    <w:rPr>
      <w:sz w:val="20"/>
      <w:szCs w:val="20"/>
    </w:rPr>
  </w:style>
  <w:style w:type="paragraph" w:styleId="Objetducommentaire">
    <w:name w:val="annotation subject"/>
    <w:basedOn w:val="Commentaire"/>
    <w:next w:val="Commentaire"/>
    <w:link w:val="ObjetducommentaireCar"/>
    <w:uiPriority w:val="99"/>
    <w:semiHidden/>
    <w:unhideWhenUsed/>
    <w:rsid w:val="00202E05"/>
    <w:rPr>
      <w:b/>
      <w:bCs/>
    </w:rPr>
  </w:style>
  <w:style w:type="character" w:customStyle="1" w:styleId="ObjetducommentaireCar">
    <w:name w:val="Objet du commentaire Car"/>
    <w:basedOn w:val="CommentaireCar"/>
    <w:link w:val="Objetducommentaire"/>
    <w:uiPriority w:val="99"/>
    <w:semiHidden/>
    <w:rsid w:val="00202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430482">
      <w:bodyDiv w:val="1"/>
      <w:marLeft w:val="0"/>
      <w:marRight w:val="0"/>
      <w:marTop w:val="0"/>
      <w:marBottom w:val="0"/>
      <w:divBdr>
        <w:top w:val="none" w:sz="0" w:space="0" w:color="auto"/>
        <w:left w:val="none" w:sz="0" w:space="0" w:color="auto"/>
        <w:bottom w:val="none" w:sz="0" w:space="0" w:color="auto"/>
        <w:right w:val="none" w:sz="0" w:space="0" w:color="auto"/>
      </w:divBdr>
    </w:div>
    <w:div w:id="1888880248">
      <w:bodyDiv w:val="1"/>
      <w:marLeft w:val="0"/>
      <w:marRight w:val="0"/>
      <w:marTop w:val="0"/>
      <w:marBottom w:val="0"/>
      <w:divBdr>
        <w:top w:val="none" w:sz="0" w:space="0" w:color="auto"/>
        <w:left w:val="none" w:sz="0" w:space="0" w:color="auto"/>
        <w:bottom w:val="none" w:sz="0" w:space="0" w:color="auto"/>
        <w:right w:val="none" w:sz="0" w:space="0" w:color="auto"/>
      </w:divBdr>
      <w:divsChild>
        <w:div w:id="49048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masouy@univ-grenoble-alpe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in.rambaud@univ-grenoble-alpes.fr" TargetMode="External"/><Relationship Id="rId5" Type="http://schemas.openxmlformats.org/officeDocument/2006/relationships/webSettings" Target="webSettings.xml"/><Relationship Id="rId10" Type="http://schemas.openxmlformats.org/officeDocument/2006/relationships/hyperlink" Target="mailto:crj@univ-grenoble-alpes.fr" TargetMode="External"/><Relationship Id="rId4" Type="http://schemas.openxmlformats.org/officeDocument/2006/relationships/settings" Target="settings.xml"/><Relationship Id="rId9" Type="http://schemas.openxmlformats.org/officeDocument/2006/relationships/hyperlink" Target="mailto:crj@univ-grenoble-alpe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B518-5DBF-4136-BD20-0654D416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2189</Words>
  <Characters>12042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ROUSSET</dc:creator>
  <cp:lastModifiedBy>ROMAIN RAMBAUD</cp:lastModifiedBy>
  <cp:revision>2</cp:revision>
  <dcterms:created xsi:type="dcterms:W3CDTF">2022-07-05T04:33:00Z</dcterms:created>
  <dcterms:modified xsi:type="dcterms:W3CDTF">2022-07-05T04:33:00Z</dcterms:modified>
</cp:coreProperties>
</file>